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FFD" w:rsidRPr="00AF0B99" w:rsidRDefault="0006408A" w:rsidP="00433E99">
      <w:pPr>
        <w:spacing w:after="0"/>
        <w:jc w:val="both"/>
        <w:rPr>
          <w:rFonts w:ascii="Calibri Light" w:hAnsi="Calibri Light" w:cs="Times New Roman"/>
          <w:b/>
          <w:sz w:val="40"/>
          <w:szCs w:val="40"/>
        </w:rPr>
      </w:pPr>
      <w:r>
        <w:rPr>
          <w:rFonts w:ascii="Calibri Light" w:hAnsi="Calibri Light" w:cs="Times New Roman"/>
          <w:b/>
          <w:sz w:val="40"/>
          <w:szCs w:val="40"/>
        </w:rPr>
        <w:t>6</w:t>
      </w:r>
      <w:r w:rsidR="001C0F7F" w:rsidRPr="00AF0B99">
        <w:rPr>
          <w:rFonts w:ascii="Calibri Light" w:hAnsi="Calibri Light" w:cs="Times New Roman"/>
          <w:b/>
          <w:sz w:val="40"/>
          <w:szCs w:val="40"/>
        </w:rPr>
        <w:t>. ST-</w:t>
      </w:r>
      <w:r>
        <w:rPr>
          <w:rFonts w:ascii="Calibri Light" w:hAnsi="Calibri Light" w:cs="Times New Roman"/>
          <w:b/>
          <w:sz w:val="40"/>
          <w:szCs w:val="40"/>
        </w:rPr>
        <w:t>06</w:t>
      </w:r>
      <w:r w:rsidR="001C0F7F" w:rsidRPr="00AF0B99">
        <w:rPr>
          <w:rFonts w:ascii="Calibri Light" w:hAnsi="Calibri Light" w:cs="Times New Roman"/>
          <w:b/>
          <w:sz w:val="40"/>
          <w:szCs w:val="40"/>
        </w:rPr>
        <w:t xml:space="preserve"> </w:t>
      </w:r>
      <w:r w:rsidR="00BC4FFD" w:rsidRPr="00AF0B99">
        <w:rPr>
          <w:rFonts w:ascii="Calibri Light" w:hAnsi="Calibri Light" w:cs="Times New Roman"/>
          <w:b/>
          <w:sz w:val="40"/>
          <w:szCs w:val="40"/>
        </w:rPr>
        <w:t>SPECYFIKACJE TECHNICZNE</w:t>
      </w:r>
    </w:p>
    <w:p w:rsidR="00BC4FFD" w:rsidRPr="00AF0B99" w:rsidRDefault="00BC4FFD" w:rsidP="00433E99">
      <w:pPr>
        <w:spacing w:after="0"/>
        <w:jc w:val="both"/>
        <w:rPr>
          <w:rFonts w:ascii="Calibri Light" w:hAnsi="Calibri Light" w:cs="Times New Roman"/>
          <w:b/>
          <w:sz w:val="40"/>
          <w:szCs w:val="40"/>
        </w:rPr>
      </w:pPr>
      <w:r w:rsidRPr="00AF0B99">
        <w:rPr>
          <w:rFonts w:ascii="Calibri Light" w:hAnsi="Calibri Light" w:cs="Times New Roman"/>
          <w:b/>
          <w:sz w:val="40"/>
          <w:szCs w:val="40"/>
        </w:rPr>
        <w:t>WYKONANIA I OBIORU ROBÓT BUDOWLANYCH</w:t>
      </w:r>
    </w:p>
    <w:p w:rsidR="00F22615" w:rsidRPr="00AF0B99" w:rsidRDefault="00F22615" w:rsidP="00433E99">
      <w:pPr>
        <w:spacing w:after="0"/>
        <w:jc w:val="center"/>
        <w:rPr>
          <w:rFonts w:ascii="Calibri Light" w:hAnsi="Calibri Light" w:cs="Times New Roman"/>
          <w:b/>
          <w:sz w:val="40"/>
          <w:szCs w:val="40"/>
        </w:rPr>
      </w:pPr>
    </w:p>
    <w:p w:rsidR="00F22615" w:rsidRPr="00AF0B99" w:rsidRDefault="00F22615" w:rsidP="00433E99">
      <w:pPr>
        <w:spacing w:after="0"/>
        <w:jc w:val="center"/>
        <w:rPr>
          <w:rFonts w:ascii="Calibri Light" w:hAnsi="Calibri Light" w:cs="Times New Roman"/>
          <w:b/>
          <w:sz w:val="40"/>
          <w:szCs w:val="40"/>
        </w:rPr>
      </w:pPr>
    </w:p>
    <w:p w:rsidR="00F22615" w:rsidRPr="00AF0B99" w:rsidRDefault="00F22615" w:rsidP="00433E99">
      <w:pPr>
        <w:spacing w:after="0"/>
        <w:jc w:val="center"/>
        <w:rPr>
          <w:rFonts w:ascii="Calibri Light" w:hAnsi="Calibri Light" w:cs="Times New Roman"/>
          <w:b/>
          <w:sz w:val="40"/>
          <w:szCs w:val="40"/>
        </w:rPr>
      </w:pPr>
    </w:p>
    <w:p w:rsidR="00F22615" w:rsidRDefault="00F22615" w:rsidP="00433E99">
      <w:pPr>
        <w:spacing w:after="0"/>
        <w:jc w:val="center"/>
        <w:rPr>
          <w:rFonts w:ascii="Calibri Light" w:hAnsi="Calibri Light" w:cs="Times New Roman"/>
          <w:b/>
          <w:sz w:val="40"/>
          <w:szCs w:val="40"/>
        </w:rPr>
      </w:pPr>
    </w:p>
    <w:p w:rsidR="00433E99" w:rsidRDefault="00433E99" w:rsidP="00433E99">
      <w:pPr>
        <w:spacing w:after="0"/>
        <w:jc w:val="center"/>
        <w:rPr>
          <w:rFonts w:ascii="Calibri Light" w:hAnsi="Calibri Light" w:cs="Times New Roman"/>
          <w:b/>
          <w:sz w:val="40"/>
          <w:szCs w:val="40"/>
        </w:rPr>
      </w:pPr>
    </w:p>
    <w:p w:rsidR="00433E99" w:rsidRDefault="00433E99" w:rsidP="00433E99">
      <w:pPr>
        <w:spacing w:after="0"/>
        <w:jc w:val="center"/>
        <w:rPr>
          <w:rFonts w:ascii="Calibri Light" w:hAnsi="Calibri Light" w:cs="Times New Roman"/>
          <w:b/>
          <w:sz w:val="40"/>
          <w:szCs w:val="40"/>
        </w:rPr>
      </w:pPr>
    </w:p>
    <w:p w:rsidR="00433E99" w:rsidRDefault="00433E99" w:rsidP="00433E99">
      <w:pPr>
        <w:spacing w:after="0"/>
        <w:jc w:val="center"/>
        <w:rPr>
          <w:rFonts w:ascii="Calibri Light" w:hAnsi="Calibri Light" w:cs="Times New Roman"/>
          <w:b/>
          <w:sz w:val="40"/>
          <w:szCs w:val="40"/>
        </w:rPr>
      </w:pPr>
    </w:p>
    <w:p w:rsidR="00433E99" w:rsidRDefault="00433E99" w:rsidP="00433E99">
      <w:pPr>
        <w:spacing w:after="0"/>
        <w:jc w:val="center"/>
        <w:rPr>
          <w:rFonts w:ascii="Calibri Light" w:hAnsi="Calibri Light" w:cs="Times New Roman"/>
          <w:b/>
          <w:sz w:val="40"/>
          <w:szCs w:val="40"/>
        </w:rPr>
      </w:pPr>
    </w:p>
    <w:p w:rsidR="00433E99" w:rsidRPr="00AF0B99" w:rsidRDefault="00433E99" w:rsidP="00433E99">
      <w:pPr>
        <w:spacing w:after="0"/>
        <w:jc w:val="center"/>
        <w:rPr>
          <w:rFonts w:ascii="Calibri Light" w:hAnsi="Calibri Light" w:cs="Times New Roman"/>
          <w:b/>
          <w:sz w:val="40"/>
          <w:szCs w:val="40"/>
        </w:rPr>
      </w:pPr>
    </w:p>
    <w:p w:rsidR="00E15A89" w:rsidRPr="00AF0B99" w:rsidRDefault="002A399C" w:rsidP="00433E99">
      <w:pPr>
        <w:spacing w:after="0"/>
        <w:jc w:val="center"/>
        <w:rPr>
          <w:rFonts w:ascii="Calibri Light" w:hAnsi="Calibri Light" w:cs="Times New Roman"/>
          <w:b/>
          <w:sz w:val="40"/>
          <w:szCs w:val="40"/>
        </w:rPr>
      </w:pPr>
      <w:r>
        <w:rPr>
          <w:rFonts w:ascii="Calibri Light" w:hAnsi="Calibri Light" w:cs="Times New Roman"/>
          <w:b/>
          <w:sz w:val="40"/>
          <w:szCs w:val="40"/>
        </w:rPr>
        <w:t>POKRYCIA PAPOWE BITUMICZNE</w:t>
      </w:r>
    </w:p>
    <w:p w:rsidR="00553E98" w:rsidRPr="00AF0B99" w:rsidRDefault="00553E98" w:rsidP="00433E99">
      <w:pPr>
        <w:spacing w:after="0"/>
        <w:jc w:val="center"/>
        <w:rPr>
          <w:rFonts w:ascii="Calibri Light" w:hAnsi="Calibri Light" w:cs="Times New Roman"/>
          <w:b/>
          <w:sz w:val="40"/>
          <w:szCs w:val="40"/>
        </w:rPr>
      </w:pPr>
      <w:r w:rsidRPr="00AF0B99">
        <w:rPr>
          <w:rFonts w:ascii="Calibri Light" w:hAnsi="Calibri Light" w:cs="Times New Roman"/>
          <w:b/>
          <w:sz w:val="40"/>
          <w:szCs w:val="40"/>
        </w:rPr>
        <w:t xml:space="preserve">(Kod CPV </w:t>
      </w:r>
      <w:r w:rsidR="002A399C">
        <w:rPr>
          <w:rFonts w:ascii="Calibri Light" w:hAnsi="Calibri Light" w:cs="Times New Roman"/>
          <w:b/>
          <w:sz w:val="40"/>
          <w:szCs w:val="40"/>
        </w:rPr>
        <w:t>45261000-4</w:t>
      </w:r>
      <w:r w:rsidRPr="00AF0B99">
        <w:rPr>
          <w:rFonts w:ascii="Calibri Light" w:hAnsi="Calibri Light" w:cs="Times New Roman"/>
          <w:b/>
          <w:sz w:val="40"/>
          <w:szCs w:val="40"/>
        </w:rPr>
        <w:t>)</w:t>
      </w:r>
    </w:p>
    <w:p w:rsidR="00E93355" w:rsidRPr="00AF0B99" w:rsidRDefault="00E93355" w:rsidP="00433E99">
      <w:pPr>
        <w:spacing w:after="0"/>
        <w:jc w:val="center"/>
        <w:rPr>
          <w:rFonts w:ascii="Calibri Light" w:hAnsi="Calibri Light" w:cs="Times New Roman"/>
          <w:b/>
          <w:sz w:val="32"/>
          <w:szCs w:val="24"/>
        </w:rPr>
      </w:pPr>
    </w:p>
    <w:p w:rsidR="00673EFD" w:rsidRPr="00AF0B99" w:rsidRDefault="00673EFD" w:rsidP="00433E99">
      <w:pPr>
        <w:spacing w:after="0"/>
        <w:jc w:val="center"/>
        <w:rPr>
          <w:rFonts w:ascii="Calibri Light" w:hAnsi="Calibri Light" w:cs="Times New Roman"/>
          <w:b/>
          <w:sz w:val="36"/>
          <w:szCs w:val="36"/>
        </w:rPr>
      </w:pPr>
    </w:p>
    <w:p w:rsidR="00A32446" w:rsidRPr="00AF0B99" w:rsidRDefault="00A32446" w:rsidP="00433E99">
      <w:pPr>
        <w:spacing w:after="0"/>
        <w:jc w:val="center"/>
        <w:rPr>
          <w:rFonts w:ascii="Calibri Light" w:hAnsi="Calibri Light" w:cs="Times New Roman"/>
          <w:b/>
          <w:sz w:val="36"/>
          <w:szCs w:val="36"/>
        </w:rPr>
      </w:pPr>
    </w:p>
    <w:p w:rsidR="00673EFD" w:rsidRPr="00AF0B99" w:rsidRDefault="00673EFD" w:rsidP="00433E99">
      <w:pPr>
        <w:spacing w:after="0"/>
        <w:jc w:val="center"/>
        <w:rPr>
          <w:rFonts w:ascii="Calibri Light" w:hAnsi="Calibri Light" w:cs="Times New Roman"/>
          <w:b/>
          <w:sz w:val="32"/>
          <w:szCs w:val="24"/>
        </w:rPr>
      </w:pPr>
    </w:p>
    <w:p w:rsidR="00BC4FFD" w:rsidRPr="00AF0B99" w:rsidRDefault="00BC4FFD" w:rsidP="00433E99">
      <w:pPr>
        <w:spacing w:after="0"/>
        <w:jc w:val="center"/>
        <w:rPr>
          <w:rFonts w:ascii="Calibri Light" w:hAnsi="Calibri Light" w:cs="Times New Roman"/>
          <w:szCs w:val="24"/>
        </w:rPr>
      </w:pPr>
    </w:p>
    <w:p w:rsidR="00F22615" w:rsidRPr="00AF0B99" w:rsidRDefault="00F22615" w:rsidP="00433E99">
      <w:pPr>
        <w:spacing w:after="0"/>
        <w:jc w:val="center"/>
        <w:rPr>
          <w:rFonts w:ascii="Calibri Light" w:hAnsi="Calibri Light" w:cs="Times New Roman"/>
          <w:b/>
          <w:sz w:val="32"/>
          <w:szCs w:val="24"/>
        </w:rPr>
      </w:pPr>
    </w:p>
    <w:p w:rsidR="00F22615" w:rsidRPr="00AF0B99" w:rsidRDefault="00F22615" w:rsidP="00433E99">
      <w:pPr>
        <w:spacing w:after="0"/>
        <w:jc w:val="center"/>
        <w:rPr>
          <w:rFonts w:ascii="Calibri Light" w:hAnsi="Calibri Light" w:cs="Times New Roman"/>
          <w:b/>
          <w:sz w:val="32"/>
          <w:szCs w:val="24"/>
        </w:rPr>
      </w:pPr>
    </w:p>
    <w:p w:rsidR="00125E4B" w:rsidRPr="00AF0B99" w:rsidRDefault="00125E4B" w:rsidP="00433E99">
      <w:pPr>
        <w:spacing w:after="0"/>
        <w:jc w:val="center"/>
        <w:rPr>
          <w:rFonts w:ascii="Calibri Light" w:hAnsi="Calibri Light" w:cs="Times New Roman"/>
          <w:b/>
          <w:sz w:val="32"/>
          <w:szCs w:val="24"/>
        </w:rPr>
      </w:pPr>
    </w:p>
    <w:p w:rsidR="00125E4B" w:rsidRPr="00AF0B99" w:rsidRDefault="00125E4B" w:rsidP="00433E99">
      <w:pPr>
        <w:spacing w:after="0"/>
        <w:jc w:val="center"/>
        <w:rPr>
          <w:rFonts w:ascii="Calibri Light" w:hAnsi="Calibri Light" w:cs="Times New Roman"/>
          <w:b/>
          <w:sz w:val="32"/>
          <w:szCs w:val="24"/>
        </w:rPr>
      </w:pPr>
    </w:p>
    <w:p w:rsidR="00125E4B" w:rsidRPr="00AF0B99" w:rsidRDefault="00125E4B" w:rsidP="00433E99">
      <w:pPr>
        <w:spacing w:after="0"/>
        <w:jc w:val="center"/>
        <w:rPr>
          <w:rFonts w:ascii="Calibri Light" w:hAnsi="Calibri Light" w:cs="Times New Roman"/>
          <w:b/>
          <w:sz w:val="32"/>
          <w:szCs w:val="24"/>
        </w:rPr>
      </w:pPr>
    </w:p>
    <w:p w:rsidR="00BC4FFD" w:rsidRPr="00AF0B99" w:rsidRDefault="00BC4FFD" w:rsidP="00433E99">
      <w:pPr>
        <w:spacing w:after="0"/>
        <w:rPr>
          <w:rFonts w:ascii="Calibri Light" w:hAnsi="Calibri Light" w:cs="Times New Roman"/>
          <w:sz w:val="24"/>
          <w:szCs w:val="24"/>
        </w:rPr>
      </w:pPr>
    </w:p>
    <w:p w:rsidR="00BC4FFD" w:rsidRPr="00AF0B99" w:rsidRDefault="00BC4FFD" w:rsidP="00433E99">
      <w:pPr>
        <w:spacing w:after="0"/>
        <w:rPr>
          <w:rFonts w:ascii="Calibri Light" w:hAnsi="Calibri Light" w:cs="Times New Roman"/>
          <w:sz w:val="24"/>
          <w:szCs w:val="24"/>
        </w:rPr>
      </w:pPr>
    </w:p>
    <w:p w:rsidR="00AF0B99" w:rsidRDefault="00AF0B99" w:rsidP="00433E99">
      <w:pPr>
        <w:spacing w:after="0"/>
        <w:rPr>
          <w:rFonts w:ascii="Calibri Light" w:hAnsi="Calibri Light" w:cs="Times New Roman"/>
          <w:sz w:val="24"/>
          <w:szCs w:val="24"/>
        </w:rPr>
      </w:pPr>
      <w:r>
        <w:rPr>
          <w:rFonts w:ascii="Calibri Light" w:hAnsi="Calibri Light" w:cs="Times New Roman"/>
          <w:sz w:val="24"/>
          <w:szCs w:val="24"/>
        </w:rPr>
        <w:br w:type="page"/>
      </w:r>
    </w:p>
    <w:p w:rsidR="00F22615" w:rsidRPr="00AF0B99" w:rsidRDefault="00F22615" w:rsidP="00433E99">
      <w:pPr>
        <w:spacing w:after="0"/>
        <w:rPr>
          <w:rFonts w:ascii="Calibri Light" w:hAnsi="Calibri Light" w:cs="Times New Roman"/>
          <w:sz w:val="24"/>
          <w:szCs w:val="24"/>
        </w:rPr>
      </w:pPr>
    </w:p>
    <w:sdt>
      <w:sdtPr>
        <w:rPr>
          <w:rFonts w:asciiTheme="minorHAnsi" w:eastAsiaTheme="minorHAnsi" w:hAnsiTheme="minorHAnsi" w:cstheme="minorBidi"/>
          <w:b w:val="0"/>
          <w:bCs w:val="0"/>
          <w:sz w:val="22"/>
          <w:szCs w:val="22"/>
        </w:rPr>
        <w:id w:val="2147053"/>
        <w:docPartObj>
          <w:docPartGallery w:val="Table of Contents"/>
          <w:docPartUnique/>
        </w:docPartObj>
      </w:sdtPr>
      <w:sdtContent>
        <w:p w:rsidR="000573B9" w:rsidRPr="00AF0B99" w:rsidRDefault="000573B9" w:rsidP="00433E99">
          <w:pPr>
            <w:pStyle w:val="Nagwekspisutreci"/>
            <w:spacing w:before="0"/>
          </w:pPr>
          <w:r w:rsidRPr="00AF0B99">
            <w:t>Spis treści</w:t>
          </w:r>
        </w:p>
        <w:p w:rsidR="00900E1C" w:rsidRDefault="00E17979" w:rsidP="00900E1C">
          <w:pPr>
            <w:pStyle w:val="Spistreci1"/>
            <w:rPr>
              <w:rFonts w:eastAsiaTheme="minorEastAsia"/>
              <w:noProof/>
              <w:lang w:eastAsia="pl-PL"/>
            </w:rPr>
          </w:pPr>
          <w:r w:rsidRPr="00AF0B99">
            <w:rPr>
              <w:rFonts w:ascii="Calibri Light" w:hAnsi="Calibri Light"/>
            </w:rPr>
            <w:fldChar w:fldCharType="begin"/>
          </w:r>
          <w:r w:rsidR="000573B9" w:rsidRPr="00AF0B99">
            <w:rPr>
              <w:rFonts w:ascii="Calibri Light" w:hAnsi="Calibri Light"/>
            </w:rPr>
            <w:instrText xml:space="preserve"> TOC \o "1-3" \h \z \u </w:instrText>
          </w:r>
          <w:r w:rsidRPr="00AF0B99">
            <w:rPr>
              <w:rFonts w:ascii="Calibri Light" w:hAnsi="Calibri Light"/>
            </w:rPr>
            <w:fldChar w:fldCharType="separate"/>
          </w:r>
          <w:hyperlink w:anchor="_Toc4749992" w:history="1">
            <w:r w:rsidR="00900E1C" w:rsidRPr="00E64570">
              <w:rPr>
                <w:rStyle w:val="Hipercze"/>
                <w:rFonts w:cs="Calibri Light"/>
                <w:noProof/>
              </w:rPr>
              <w:t>1. Wstęp</w:t>
            </w:r>
            <w:r w:rsidR="00900E1C">
              <w:rPr>
                <w:noProof/>
                <w:webHidden/>
              </w:rPr>
              <w:tab/>
            </w:r>
            <w:r>
              <w:rPr>
                <w:noProof/>
                <w:webHidden/>
              </w:rPr>
              <w:fldChar w:fldCharType="begin"/>
            </w:r>
            <w:r w:rsidR="00900E1C">
              <w:rPr>
                <w:noProof/>
                <w:webHidden/>
              </w:rPr>
              <w:instrText xml:space="preserve"> PAGEREF _Toc4749992 \h </w:instrText>
            </w:r>
            <w:r>
              <w:rPr>
                <w:noProof/>
                <w:webHidden/>
              </w:rPr>
            </w:r>
            <w:r>
              <w:rPr>
                <w:noProof/>
                <w:webHidden/>
              </w:rPr>
              <w:fldChar w:fldCharType="separate"/>
            </w:r>
            <w:r w:rsidR="0006408A">
              <w:rPr>
                <w:noProof/>
                <w:webHidden/>
              </w:rPr>
              <w:t>74</w:t>
            </w:r>
            <w:r>
              <w:rPr>
                <w:noProof/>
                <w:webHidden/>
              </w:rPr>
              <w:fldChar w:fldCharType="end"/>
            </w:r>
          </w:hyperlink>
        </w:p>
        <w:p w:rsidR="00900E1C" w:rsidRDefault="00E17979" w:rsidP="00900E1C">
          <w:pPr>
            <w:pStyle w:val="Spistreci1"/>
            <w:rPr>
              <w:rFonts w:eastAsiaTheme="minorEastAsia"/>
              <w:noProof/>
              <w:lang w:eastAsia="pl-PL"/>
            </w:rPr>
          </w:pPr>
          <w:hyperlink w:anchor="_Toc4749993" w:history="1">
            <w:r w:rsidR="00900E1C" w:rsidRPr="00E64570">
              <w:rPr>
                <w:rStyle w:val="Hipercze"/>
                <w:rFonts w:cs="Calibri Light"/>
                <w:noProof/>
              </w:rPr>
              <w:t>2. Materiały</w:t>
            </w:r>
            <w:r w:rsidR="00900E1C">
              <w:rPr>
                <w:noProof/>
                <w:webHidden/>
              </w:rPr>
              <w:tab/>
            </w:r>
            <w:r>
              <w:rPr>
                <w:noProof/>
                <w:webHidden/>
              </w:rPr>
              <w:fldChar w:fldCharType="begin"/>
            </w:r>
            <w:r w:rsidR="00900E1C">
              <w:rPr>
                <w:noProof/>
                <w:webHidden/>
              </w:rPr>
              <w:instrText xml:space="preserve"> PAGEREF _Toc4749993 \h </w:instrText>
            </w:r>
            <w:r>
              <w:rPr>
                <w:noProof/>
                <w:webHidden/>
              </w:rPr>
            </w:r>
            <w:r>
              <w:rPr>
                <w:noProof/>
                <w:webHidden/>
              </w:rPr>
              <w:fldChar w:fldCharType="separate"/>
            </w:r>
            <w:r w:rsidR="0006408A">
              <w:rPr>
                <w:noProof/>
                <w:webHidden/>
              </w:rPr>
              <w:t>74</w:t>
            </w:r>
            <w:r>
              <w:rPr>
                <w:noProof/>
                <w:webHidden/>
              </w:rPr>
              <w:fldChar w:fldCharType="end"/>
            </w:r>
          </w:hyperlink>
        </w:p>
        <w:p w:rsidR="00900E1C" w:rsidRDefault="00E17979" w:rsidP="00900E1C">
          <w:pPr>
            <w:pStyle w:val="Spistreci1"/>
            <w:rPr>
              <w:rFonts w:eastAsiaTheme="minorEastAsia"/>
              <w:noProof/>
              <w:lang w:eastAsia="pl-PL"/>
            </w:rPr>
          </w:pPr>
          <w:hyperlink w:anchor="_Toc4749994" w:history="1">
            <w:r w:rsidR="00900E1C" w:rsidRPr="00E64570">
              <w:rPr>
                <w:rStyle w:val="Hipercze"/>
                <w:noProof/>
              </w:rPr>
              <w:t>3. Sprzęt</w:t>
            </w:r>
            <w:r w:rsidR="00900E1C">
              <w:rPr>
                <w:noProof/>
                <w:webHidden/>
              </w:rPr>
              <w:tab/>
            </w:r>
            <w:r>
              <w:rPr>
                <w:noProof/>
                <w:webHidden/>
              </w:rPr>
              <w:fldChar w:fldCharType="begin"/>
            </w:r>
            <w:r w:rsidR="00900E1C">
              <w:rPr>
                <w:noProof/>
                <w:webHidden/>
              </w:rPr>
              <w:instrText xml:space="preserve"> PAGEREF _Toc4749994 \h </w:instrText>
            </w:r>
            <w:r>
              <w:rPr>
                <w:noProof/>
                <w:webHidden/>
              </w:rPr>
            </w:r>
            <w:r>
              <w:rPr>
                <w:noProof/>
                <w:webHidden/>
              </w:rPr>
              <w:fldChar w:fldCharType="separate"/>
            </w:r>
            <w:r w:rsidR="0006408A">
              <w:rPr>
                <w:noProof/>
                <w:webHidden/>
              </w:rPr>
              <w:t>76</w:t>
            </w:r>
            <w:r>
              <w:rPr>
                <w:noProof/>
                <w:webHidden/>
              </w:rPr>
              <w:fldChar w:fldCharType="end"/>
            </w:r>
          </w:hyperlink>
        </w:p>
        <w:p w:rsidR="00900E1C" w:rsidRDefault="00E17979" w:rsidP="00900E1C">
          <w:pPr>
            <w:pStyle w:val="Spistreci1"/>
            <w:rPr>
              <w:rFonts w:eastAsiaTheme="minorEastAsia"/>
              <w:noProof/>
              <w:lang w:eastAsia="pl-PL"/>
            </w:rPr>
          </w:pPr>
          <w:hyperlink w:anchor="_Toc4749995" w:history="1">
            <w:r w:rsidR="00900E1C" w:rsidRPr="00E64570">
              <w:rPr>
                <w:rStyle w:val="Hipercze"/>
                <w:noProof/>
              </w:rPr>
              <w:t>4. Transport</w:t>
            </w:r>
            <w:r w:rsidR="00900E1C">
              <w:rPr>
                <w:noProof/>
                <w:webHidden/>
              </w:rPr>
              <w:tab/>
            </w:r>
            <w:r>
              <w:rPr>
                <w:noProof/>
                <w:webHidden/>
              </w:rPr>
              <w:fldChar w:fldCharType="begin"/>
            </w:r>
            <w:r w:rsidR="00900E1C">
              <w:rPr>
                <w:noProof/>
                <w:webHidden/>
              </w:rPr>
              <w:instrText xml:space="preserve"> PAGEREF _Toc4749995 \h </w:instrText>
            </w:r>
            <w:r>
              <w:rPr>
                <w:noProof/>
                <w:webHidden/>
              </w:rPr>
            </w:r>
            <w:r>
              <w:rPr>
                <w:noProof/>
                <w:webHidden/>
              </w:rPr>
              <w:fldChar w:fldCharType="separate"/>
            </w:r>
            <w:r w:rsidR="0006408A">
              <w:rPr>
                <w:noProof/>
                <w:webHidden/>
              </w:rPr>
              <w:t>76</w:t>
            </w:r>
            <w:r>
              <w:rPr>
                <w:noProof/>
                <w:webHidden/>
              </w:rPr>
              <w:fldChar w:fldCharType="end"/>
            </w:r>
          </w:hyperlink>
        </w:p>
        <w:p w:rsidR="00900E1C" w:rsidRDefault="00E17979" w:rsidP="00900E1C">
          <w:pPr>
            <w:pStyle w:val="Spistreci1"/>
            <w:rPr>
              <w:rFonts w:eastAsiaTheme="minorEastAsia"/>
              <w:noProof/>
              <w:lang w:eastAsia="pl-PL"/>
            </w:rPr>
          </w:pPr>
          <w:hyperlink w:anchor="_Toc4749996" w:history="1">
            <w:r w:rsidR="00900E1C" w:rsidRPr="00E64570">
              <w:rPr>
                <w:rStyle w:val="Hipercze"/>
                <w:noProof/>
              </w:rPr>
              <w:t>5. Wykonanie robót</w:t>
            </w:r>
            <w:r w:rsidR="00900E1C">
              <w:rPr>
                <w:noProof/>
                <w:webHidden/>
              </w:rPr>
              <w:tab/>
            </w:r>
            <w:r>
              <w:rPr>
                <w:noProof/>
                <w:webHidden/>
              </w:rPr>
              <w:fldChar w:fldCharType="begin"/>
            </w:r>
            <w:r w:rsidR="00900E1C">
              <w:rPr>
                <w:noProof/>
                <w:webHidden/>
              </w:rPr>
              <w:instrText xml:space="preserve"> PAGEREF _Toc4749996 \h </w:instrText>
            </w:r>
            <w:r>
              <w:rPr>
                <w:noProof/>
                <w:webHidden/>
              </w:rPr>
            </w:r>
            <w:r>
              <w:rPr>
                <w:noProof/>
                <w:webHidden/>
              </w:rPr>
              <w:fldChar w:fldCharType="separate"/>
            </w:r>
            <w:r w:rsidR="0006408A">
              <w:rPr>
                <w:noProof/>
                <w:webHidden/>
              </w:rPr>
              <w:t>76</w:t>
            </w:r>
            <w:r>
              <w:rPr>
                <w:noProof/>
                <w:webHidden/>
              </w:rPr>
              <w:fldChar w:fldCharType="end"/>
            </w:r>
          </w:hyperlink>
        </w:p>
        <w:p w:rsidR="00900E1C" w:rsidRDefault="00E17979" w:rsidP="00900E1C">
          <w:pPr>
            <w:pStyle w:val="Spistreci1"/>
            <w:rPr>
              <w:rFonts w:eastAsiaTheme="minorEastAsia"/>
              <w:noProof/>
              <w:lang w:eastAsia="pl-PL"/>
            </w:rPr>
          </w:pPr>
          <w:hyperlink w:anchor="_Toc4749997" w:history="1">
            <w:r w:rsidR="00900E1C" w:rsidRPr="00E64570">
              <w:rPr>
                <w:rStyle w:val="Hipercze"/>
                <w:noProof/>
              </w:rPr>
              <w:t>6. Kontrola jakości</w:t>
            </w:r>
            <w:r w:rsidR="00900E1C">
              <w:rPr>
                <w:noProof/>
                <w:webHidden/>
              </w:rPr>
              <w:tab/>
            </w:r>
            <w:r>
              <w:rPr>
                <w:noProof/>
                <w:webHidden/>
              </w:rPr>
              <w:fldChar w:fldCharType="begin"/>
            </w:r>
            <w:r w:rsidR="00900E1C">
              <w:rPr>
                <w:noProof/>
                <w:webHidden/>
              </w:rPr>
              <w:instrText xml:space="preserve"> PAGEREF _Toc4749997 \h </w:instrText>
            </w:r>
            <w:r>
              <w:rPr>
                <w:noProof/>
                <w:webHidden/>
              </w:rPr>
            </w:r>
            <w:r>
              <w:rPr>
                <w:noProof/>
                <w:webHidden/>
              </w:rPr>
              <w:fldChar w:fldCharType="separate"/>
            </w:r>
            <w:r w:rsidR="0006408A">
              <w:rPr>
                <w:noProof/>
                <w:webHidden/>
              </w:rPr>
              <w:t>80</w:t>
            </w:r>
            <w:r>
              <w:rPr>
                <w:noProof/>
                <w:webHidden/>
              </w:rPr>
              <w:fldChar w:fldCharType="end"/>
            </w:r>
          </w:hyperlink>
        </w:p>
        <w:p w:rsidR="00900E1C" w:rsidRDefault="00E17979" w:rsidP="00900E1C">
          <w:pPr>
            <w:pStyle w:val="Spistreci1"/>
            <w:rPr>
              <w:rFonts w:eastAsiaTheme="minorEastAsia"/>
              <w:noProof/>
              <w:lang w:eastAsia="pl-PL"/>
            </w:rPr>
          </w:pPr>
          <w:hyperlink w:anchor="_Toc4749998" w:history="1">
            <w:r w:rsidR="00900E1C" w:rsidRPr="00E64570">
              <w:rPr>
                <w:rStyle w:val="Hipercze"/>
                <w:noProof/>
              </w:rPr>
              <w:t>7. Obmiar robót</w:t>
            </w:r>
            <w:r w:rsidR="00900E1C">
              <w:rPr>
                <w:noProof/>
                <w:webHidden/>
              </w:rPr>
              <w:tab/>
            </w:r>
            <w:r>
              <w:rPr>
                <w:noProof/>
                <w:webHidden/>
              </w:rPr>
              <w:fldChar w:fldCharType="begin"/>
            </w:r>
            <w:r w:rsidR="00900E1C">
              <w:rPr>
                <w:noProof/>
                <w:webHidden/>
              </w:rPr>
              <w:instrText xml:space="preserve"> PAGEREF _Toc4749998 \h </w:instrText>
            </w:r>
            <w:r>
              <w:rPr>
                <w:noProof/>
                <w:webHidden/>
              </w:rPr>
            </w:r>
            <w:r>
              <w:rPr>
                <w:noProof/>
                <w:webHidden/>
              </w:rPr>
              <w:fldChar w:fldCharType="separate"/>
            </w:r>
            <w:r w:rsidR="0006408A">
              <w:rPr>
                <w:noProof/>
                <w:webHidden/>
              </w:rPr>
              <w:t>81</w:t>
            </w:r>
            <w:r>
              <w:rPr>
                <w:noProof/>
                <w:webHidden/>
              </w:rPr>
              <w:fldChar w:fldCharType="end"/>
            </w:r>
          </w:hyperlink>
        </w:p>
        <w:p w:rsidR="00900E1C" w:rsidRDefault="00E17979" w:rsidP="00900E1C">
          <w:pPr>
            <w:pStyle w:val="Spistreci1"/>
            <w:rPr>
              <w:rFonts w:eastAsiaTheme="minorEastAsia"/>
              <w:noProof/>
              <w:lang w:eastAsia="pl-PL"/>
            </w:rPr>
          </w:pPr>
          <w:hyperlink w:anchor="_Toc4749999" w:history="1">
            <w:r w:rsidR="00900E1C" w:rsidRPr="00E64570">
              <w:rPr>
                <w:rStyle w:val="Hipercze"/>
                <w:noProof/>
              </w:rPr>
              <w:t>8. Odbiór robót</w:t>
            </w:r>
            <w:r w:rsidR="00900E1C">
              <w:rPr>
                <w:noProof/>
                <w:webHidden/>
              </w:rPr>
              <w:tab/>
            </w:r>
            <w:r>
              <w:rPr>
                <w:noProof/>
                <w:webHidden/>
              </w:rPr>
              <w:fldChar w:fldCharType="begin"/>
            </w:r>
            <w:r w:rsidR="00900E1C">
              <w:rPr>
                <w:noProof/>
                <w:webHidden/>
              </w:rPr>
              <w:instrText xml:space="preserve"> PAGEREF _Toc4749999 \h </w:instrText>
            </w:r>
            <w:r>
              <w:rPr>
                <w:noProof/>
                <w:webHidden/>
              </w:rPr>
            </w:r>
            <w:r>
              <w:rPr>
                <w:noProof/>
                <w:webHidden/>
              </w:rPr>
              <w:fldChar w:fldCharType="separate"/>
            </w:r>
            <w:r w:rsidR="0006408A">
              <w:rPr>
                <w:noProof/>
                <w:webHidden/>
              </w:rPr>
              <w:t>81</w:t>
            </w:r>
            <w:r>
              <w:rPr>
                <w:noProof/>
                <w:webHidden/>
              </w:rPr>
              <w:fldChar w:fldCharType="end"/>
            </w:r>
          </w:hyperlink>
        </w:p>
        <w:p w:rsidR="00900E1C" w:rsidRDefault="00E17979" w:rsidP="00900E1C">
          <w:pPr>
            <w:pStyle w:val="Spistreci1"/>
            <w:rPr>
              <w:rFonts w:eastAsiaTheme="minorEastAsia"/>
              <w:noProof/>
              <w:lang w:eastAsia="pl-PL"/>
            </w:rPr>
          </w:pPr>
          <w:hyperlink w:anchor="_Toc4750000" w:history="1">
            <w:r w:rsidR="00900E1C" w:rsidRPr="00E64570">
              <w:rPr>
                <w:rStyle w:val="Hipercze"/>
                <w:noProof/>
              </w:rPr>
              <w:t>9. Podstawa płatności</w:t>
            </w:r>
            <w:r w:rsidR="00900E1C">
              <w:rPr>
                <w:noProof/>
                <w:webHidden/>
              </w:rPr>
              <w:tab/>
            </w:r>
            <w:r>
              <w:rPr>
                <w:noProof/>
                <w:webHidden/>
              </w:rPr>
              <w:fldChar w:fldCharType="begin"/>
            </w:r>
            <w:r w:rsidR="00900E1C">
              <w:rPr>
                <w:noProof/>
                <w:webHidden/>
              </w:rPr>
              <w:instrText xml:space="preserve"> PAGEREF _Toc4750000 \h </w:instrText>
            </w:r>
            <w:r>
              <w:rPr>
                <w:noProof/>
                <w:webHidden/>
              </w:rPr>
            </w:r>
            <w:r>
              <w:rPr>
                <w:noProof/>
                <w:webHidden/>
              </w:rPr>
              <w:fldChar w:fldCharType="separate"/>
            </w:r>
            <w:r w:rsidR="0006408A">
              <w:rPr>
                <w:noProof/>
                <w:webHidden/>
              </w:rPr>
              <w:t>82</w:t>
            </w:r>
            <w:r>
              <w:rPr>
                <w:noProof/>
                <w:webHidden/>
              </w:rPr>
              <w:fldChar w:fldCharType="end"/>
            </w:r>
          </w:hyperlink>
        </w:p>
        <w:p w:rsidR="00900E1C" w:rsidRDefault="00E17979" w:rsidP="00900E1C">
          <w:pPr>
            <w:pStyle w:val="Spistreci1"/>
            <w:rPr>
              <w:rFonts w:eastAsiaTheme="minorEastAsia"/>
              <w:noProof/>
              <w:lang w:eastAsia="pl-PL"/>
            </w:rPr>
          </w:pPr>
          <w:hyperlink w:anchor="_Toc4750001" w:history="1">
            <w:r w:rsidR="00900E1C" w:rsidRPr="00E64570">
              <w:rPr>
                <w:rStyle w:val="Hipercze"/>
                <w:noProof/>
              </w:rPr>
              <w:t>10. Przepisy związane</w:t>
            </w:r>
            <w:r w:rsidR="00900E1C">
              <w:rPr>
                <w:noProof/>
                <w:webHidden/>
              </w:rPr>
              <w:tab/>
            </w:r>
            <w:r>
              <w:rPr>
                <w:noProof/>
                <w:webHidden/>
              </w:rPr>
              <w:fldChar w:fldCharType="begin"/>
            </w:r>
            <w:r w:rsidR="00900E1C">
              <w:rPr>
                <w:noProof/>
                <w:webHidden/>
              </w:rPr>
              <w:instrText xml:space="preserve"> PAGEREF _Toc4750001 \h </w:instrText>
            </w:r>
            <w:r>
              <w:rPr>
                <w:noProof/>
                <w:webHidden/>
              </w:rPr>
            </w:r>
            <w:r>
              <w:rPr>
                <w:noProof/>
                <w:webHidden/>
              </w:rPr>
              <w:fldChar w:fldCharType="separate"/>
            </w:r>
            <w:r w:rsidR="0006408A">
              <w:rPr>
                <w:noProof/>
                <w:webHidden/>
              </w:rPr>
              <w:t>82</w:t>
            </w:r>
            <w:r>
              <w:rPr>
                <w:noProof/>
                <w:webHidden/>
              </w:rPr>
              <w:fldChar w:fldCharType="end"/>
            </w:r>
          </w:hyperlink>
        </w:p>
        <w:p w:rsidR="000573B9" w:rsidRPr="00AF0B99" w:rsidRDefault="00E17979" w:rsidP="00433E99">
          <w:pPr>
            <w:spacing w:after="0"/>
            <w:rPr>
              <w:rFonts w:ascii="Calibri Light" w:hAnsi="Calibri Light"/>
            </w:rPr>
          </w:pPr>
          <w:r w:rsidRPr="00AF0B99">
            <w:rPr>
              <w:rFonts w:ascii="Calibri Light" w:hAnsi="Calibri Light"/>
            </w:rPr>
            <w:fldChar w:fldCharType="end"/>
          </w:r>
        </w:p>
      </w:sdtContent>
    </w:sdt>
    <w:p w:rsidR="00BC4FFD" w:rsidRPr="00AF0B99" w:rsidRDefault="00BC4FFD" w:rsidP="00433E99">
      <w:pPr>
        <w:spacing w:after="0"/>
        <w:rPr>
          <w:rFonts w:ascii="Calibri Light" w:hAnsi="Calibri Light" w:cs="Times New Roman"/>
          <w:sz w:val="24"/>
          <w:szCs w:val="24"/>
        </w:rPr>
      </w:pPr>
    </w:p>
    <w:p w:rsidR="000573B9" w:rsidRPr="00AF0B99" w:rsidRDefault="000573B9" w:rsidP="00433E99">
      <w:pPr>
        <w:spacing w:after="0"/>
        <w:rPr>
          <w:rFonts w:ascii="Calibri Light" w:hAnsi="Calibri Light" w:cs="Times New Roman"/>
          <w:sz w:val="24"/>
          <w:szCs w:val="24"/>
        </w:rPr>
      </w:pPr>
    </w:p>
    <w:p w:rsidR="008F4562" w:rsidRPr="00AF0B99" w:rsidRDefault="008F4562" w:rsidP="00433E99">
      <w:pPr>
        <w:spacing w:after="0"/>
        <w:rPr>
          <w:rFonts w:ascii="Calibri Light" w:hAnsi="Calibri Light" w:cs="Times New Roman"/>
          <w:sz w:val="24"/>
          <w:szCs w:val="24"/>
        </w:rPr>
      </w:pPr>
    </w:p>
    <w:p w:rsidR="008F4562" w:rsidRPr="00AF0B99" w:rsidRDefault="008F4562" w:rsidP="00433E99">
      <w:pPr>
        <w:spacing w:after="0"/>
        <w:rPr>
          <w:rFonts w:ascii="Calibri Light" w:hAnsi="Calibri Light" w:cs="Times New Roman"/>
          <w:sz w:val="24"/>
          <w:szCs w:val="24"/>
        </w:rPr>
      </w:pPr>
    </w:p>
    <w:p w:rsidR="008F4562" w:rsidRPr="00AF0B99" w:rsidRDefault="008F4562" w:rsidP="00433E99">
      <w:pPr>
        <w:spacing w:after="0"/>
        <w:rPr>
          <w:rFonts w:ascii="Calibri Light" w:hAnsi="Calibri Light" w:cs="Times New Roman"/>
          <w:sz w:val="24"/>
          <w:szCs w:val="24"/>
        </w:rPr>
      </w:pPr>
    </w:p>
    <w:p w:rsidR="008F4562" w:rsidRPr="00AF0B99" w:rsidRDefault="008F4562" w:rsidP="00433E99">
      <w:pPr>
        <w:spacing w:after="0"/>
        <w:rPr>
          <w:rFonts w:ascii="Calibri Light" w:hAnsi="Calibri Light" w:cs="Times New Roman"/>
          <w:sz w:val="24"/>
          <w:szCs w:val="24"/>
        </w:rPr>
      </w:pPr>
    </w:p>
    <w:p w:rsidR="008F4562" w:rsidRPr="00AF0B99" w:rsidRDefault="008F4562" w:rsidP="00433E99">
      <w:pPr>
        <w:spacing w:after="0"/>
        <w:rPr>
          <w:rFonts w:ascii="Calibri Light" w:hAnsi="Calibri Light" w:cs="Times New Roman"/>
          <w:sz w:val="24"/>
          <w:szCs w:val="24"/>
        </w:rPr>
      </w:pPr>
    </w:p>
    <w:p w:rsidR="008F4562" w:rsidRPr="00AF0B99" w:rsidRDefault="008F4562" w:rsidP="00433E99">
      <w:pPr>
        <w:spacing w:after="0"/>
        <w:rPr>
          <w:rFonts w:ascii="Calibri Light" w:hAnsi="Calibri Light" w:cs="Times New Roman"/>
          <w:sz w:val="24"/>
          <w:szCs w:val="24"/>
        </w:rPr>
      </w:pPr>
    </w:p>
    <w:p w:rsidR="008F4562" w:rsidRPr="00AF0B99" w:rsidRDefault="008F4562" w:rsidP="00433E99">
      <w:pPr>
        <w:spacing w:after="0"/>
        <w:rPr>
          <w:rFonts w:ascii="Calibri Light" w:hAnsi="Calibri Light" w:cs="Times New Roman"/>
          <w:sz w:val="24"/>
          <w:szCs w:val="24"/>
        </w:rPr>
      </w:pPr>
    </w:p>
    <w:p w:rsidR="008F4562" w:rsidRPr="00AF0B99" w:rsidRDefault="008F4562" w:rsidP="00433E99">
      <w:pPr>
        <w:spacing w:after="0"/>
        <w:rPr>
          <w:rFonts w:ascii="Calibri Light" w:hAnsi="Calibri Light" w:cs="Times New Roman"/>
          <w:sz w:val="24"/>
          <w:szCs w:val="24"/>
        </w:rPr>
      </w:pPr>
    </w:p>
    <w:p w:rsidR="00BC4FFD" w:rsidRDefault="00BC4FFD" w:rsidP="00433E99">
      <w:pPr>
        <w:spacing w:after="0"/>
        <w:rPr>
          <w:rFonts w:ascii="Calibri Light" w:hAnsi="Calibri Light" w:cs="Times New Roman"/>
          <w:sz w:val="24"/>
          <w:szCs w:val="24"/>
        </w:rPr>
      </w:pPr>
    </w:p>
    <w:p w:rsidR="00886EF9" w:rsidRDefault="00886EF9" w:rsidP="00433E99">
      <w:pPr>
        <w:spacing w:after="0"/>
        <w:rPr>
          <w:rFonts w:ascii="Calibri Light" w:hAnsi="Calibri Light" w:cs="Times New Roman"/>
          <w:sz w:val="24"/>
          <w:szCs w:val="24"/>
        </w:rPr>
      </w:pPr>
    </w:p>
    <w:p w:rsidR="00886EF9" w:rsidRDefault="00886EF9" w:rsidP="00433E99">
      <w:pPr>
        <w:spacing w:after="0"/>
        <w:rPr>
          <w:rFonts w:ascii="Calibri Light" w:hAnsi="Calibri Light" w:cs="Times New Roman"/>
          <w:sz w:val="24"/>
          <w:szCs w:val="24"/>
        </w:rPr>
      </w:pPr>
    </w:p>
    <w:p w:rsidR="00886EF9" w:rsidRDefault="00886EF9" w:rsidP="00433E99">
      <w:pPr>
        <w:spacing w:after="0"/>
        <w:rPr>
          <w:rFonts w:ascii="Calibri Light" w:hAnsi="Calibri Light" w:cs="Times New Roman"/>
          <w:sz w:val="24"/>
          <w:szCs w:val="24"/>
        </w:rPr>
      </w:pPr>
    </w:p>
    <w:p w:rsidR="00886EF9" w:rsidRPr="00AF0B99" w:rsidRDefault="00886EF9" w:rsidP="00433E99">
      <w:pPr>
        <w:spacing w:after="0"/>
        <w:rPr>
          <w:rFonts w:ascii="Calibri Light" w:hAnsi="Calibri Light" w:cs="Times New Roman"/>
          <w:sz w:val="24"/>
          <w:szCs w:val="24"/>
        </w:rPr>
      </w:pPr>
    </w:p>
    <w:p w:rsidR="0003076A" w:rsidRPr="00AF0B99" w:rsidRDefault="0003076A" w:rsidP="00433E99">
      <w:pPr>
        <w:spacing w:after="0"/>
        <w:rPr>
          <w:rFonts w:ascii="Calibri Light" w:hAnsi="Calibri Light" w:cs="Times New Roman"/>
          <w:sz w:val="24"/>
          <w:szCs w:val="24"/>
        </w:rPr>
      </w:pPr>
    </w:p>
    <w:p w:rsidR="005C56A6" w:rsidRPr="00AF0B99" w:rsidRDefault="005C56A6" w:rsidP="00433E99">
      <w:pPr>
        <w:spacing w:after="0"/>
        <w:rPr>
          <w:rFonts w:ascii="Calibri Light" w:hAnsi="Calibri Light" w:cs="Times New Roman"/>
          <w:sz w:val="24"/>
          <w:szCs w:val="24"/>
        </w:rPr>
      </w:pPr>
    </w:p>
    <w:p w:rsidR="0003076A" w:rsidRPr="00AF0B99" w:rsidRDefault="0003076A" w:rsidP="00433E99">
      <w:pPr>
        <w:spacing w:after="0"/>
        <w:rPr>
          <w:rFonts w:ascii="Calibri Light" w:hAnsi="Calibri Light" w:cs="Times New Roman"/>
          <w:sz w:val="24"/>
          <w:szCs w:val="24"/>
        </w:rPr>
      </w:pPr>
    </w:p>
    <w:p w:rsidR="008A06BE" w:rsidRDefault="008A06BE" w:rsidP="00433E99">
      <w:pPr>
        <w:spacing w:after="0"/>
        <w:jc w:val="both"/>
        <w:rPr>
          <w:rFonts w:ascii="Calibri Light" w:hAnsi="Calibri Light" w:cs="Times New Roman"/>
          <w:sz w:val="24"/>
          <w:szCs w:val="24"/>
        </w:rPr>
      </w:pPr>
    </w:p>
    <w:p w:rsidR="002A399C" w:rsidRDefault="002A399C" w:rsidP="00433E99">
      <w:pPr>
        <w:spacing w:after="0"/>
        <w:jc w:val="both"/>
        <w:rPr>
          <w:rFonts w:ascii="Calibri Light" w:hAnsi="Calibri Light" w:cs="Times New Roman"/>
          <w:sz w:val="24"/>
          <w:szCs w:val="24"/>
        </w:rPr>
      </w:pPr>
    </w:p>
    <w:p w:rsidR="002A399C" w:rsidRDefault="002A399C" w:rsidP="00433E99">
      <w:pPr>
        <w:spacing w:after="0"/>
        <w:jc w:val="both"/>
        <w:rPr>
          <w:rFonts w:ascii="Calibri Light" w:hAnsi="Calibri Light" w:cs="Times New Roman"/>
          <w:sz w:val="24"/>
          <w:szCs w:val="24"/>
        </w:rPr>
      </w:pPr>
    </w:p>
    <w:p w:rsidR="002A399C" w:rsidRPr="00AF0B99" w:rsidRDefault="002A399C" w:rsidP="00433E99">
      <w:pPr>
        <w:spacing w:after="0"/>
        <w:jc w:val="both"/>
        <w:rPr>
          <w:rFonts w:ascii="Calibri Light" w:hAnsi="Calibri Light" w:cs="Times New Roman"/>
          <w:sz w:val="24"/>
          <w:szCs w:val="24"/>
        </w:rPr>
      </w:pPr>
    </w:p>
    <w:p w:rsidR="00EE69C7" w:rsidRDefault="00EE69C7" w:rsidP="00433E99">
      <w:pPr>
        <w:spacing w:after="0"/>
        <w:jc w:val="both"/>
        <w:rPr>
          <w:rFonts w:ascii="Calibri Light" w:hAnsi="Calibri Light" w:cs="Times New Roman"/>
          <w:sz w:val="24"/>
          <w:szCs w:val="24"/>
        </w:rPr>
      </w:pPr>
    </w:p>
    <w:p w:rsidR="00433E99" w:rsidRDefault="00433E99" w:rsidP="00433E99">
      <w:pPr>
        <w:spacing w:after="0"/>
        <w:jc w:val="both"/>
        <w:rPr>
          <w:rFonts w:ascii="Calibri Light" w:hAnsi="Calibri Light" w:cs="Times New Roman"/>
          <w:sz w:val="24"/>
          <w:szCs w:val="24"/>
        </w:rPr>
      </w:pPr>
    </w:p>
    <w:p w:rsidR="00433E99" w:rsidRDefault="00433E99" w:rsidP="00433E99">
      <w:pPr>
        <w:spacing w:after="0"/>
        <w:jc w:val="both"/>
        <w:rPr>
          <w:rFonts w:ascii="Calibri Light" w:hAnsi="Calibri Light" w:cs="Times New Roman"/>
          <w:sz w:val="24"/>
          <w:szCs w:val="24"/>
        </w:rPr>
      </w:pPr>
    </w:p>
    <w:p w:rsidR="002A399C" w:rsidRPr="00433E99" w:rsidRDefault="002A399C" w:rsidP="00433E99">
      <w:pPr>
        <w:pStyle w:val="Nagwek1"/>
        <w:spacing w:before="0"/>
        <w:rPr>
          <w:rFonts w:cs="Calibri Light"/>
          <w:sz w:val="24"/>
          <w:szCs w:val="24"/>
        </w:rPr>
      </w:pPr>
      <w:bookmarkStart w:id="0" w:name="_Toc4749992"/>
      <w:r w:rsidRPr="00433E99">
        <w:rPr>
          <w:rFonts w:cs="Calibri Light"/>
          <w:sz w:val="24"/>
          <w:szCs w:val="24"/>
        </w:rPr>
        <w:lastRenderedPageBreak/>
        <w:t>1. Wstęp</w:t>
      </w:r>
      <w:bookmarkEnd w:id="0"/>
      <w:r w:rsidRPr="00433E99">
        <w:rPr>
          <w:rFonts w:cs="Calibri Light"/>
          <w:sz w:val="24"/>
          <w:szCs w:val="24"/>
        </w:rPr>
        <w:t xml:space="preserve"> </w:t>
      </w:r>
    </w:p>
    <w:p w:rsidR="00A07C5D" w:rsidRPr="00433E99" w:rsidRDefault="00A07C5D" w:rsidP="00433E99">
      <w:pPr>
        <w:spacing w:after="0"/>
        <w:rPr>
          <w:rFonts w:ascii="Calibri Light" w:hAnsi="Calibri Light" w:cs="Calibri Light"/>
          <w:sz w:val="24"/>
          <w:szCs w:val="24"/>
        </w:rPr>
      </w:pP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1.1.Przedmiot SST </w:t>
      </w:r>
    </w:p>
    <w:p w:rsidR="002A399C" w:rsidRPr="00433E99"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Przedmiotem niniejszej szczegółowej specyfikacji technicznej są wymagania dotyczące wykonania i odbioru pokryć dachowych wraz z obróbkami blacharskimi na zadaniu pn. </w:t>
      </w:r>
    </w:p>
    <w:p w:rsidR="00C35A1B" w:rsidRPr="00A61246" w:rsidRDefault="00C35A1B" w:rsidP="00C35A1B">
      <w:pPr>
        <w:pStyle w:val="Tekstpodstawowy21"/>
        <w:widowControl/>
        <w:tabs>
          <w:tab w:val="clear" w:pos="518"/>
        </w:tabs>
        <w:spacing w:line="240" w:lineRule="auto"/>
        <w:jc w:val="left"/>
        <w:rPr>
          <w:rFonts w:ascii="Calibri Light" w:hAnsi="Calibri Light" w:cs="Calibri Light"/>
          <w:b/>
          <w:bCs/>
          <w:i w:val="0"/>
          <w:szCs w:val="24"/>
        </w:rPr>
      </w:pPr>
      <w:r w:rsidRPr="00A61246">
        <w:rPr>
          <w:rFonts w:ascii="Calibri Light" w:hAnsi="Calibri Light" w:cs="Calibri Light"/>
          <w:b/>
          <w:bCs/>
          <w:i w:val="0"/>
          <w:szCs w:val="24"/>
        </w:rPr>
        <w:t xml:space="preserve">Temat: </w:t>
      </w:r>
    </w:p>
    <w:p w:rsidR="00C35A1B" w:rsidRPr="00A61246" w:rsidRDefault="00C35A1B" w:rsidP="0007489A">
      <w:pPr>
        <w:pStyle w:val="Tekstpodstawowy21"/>
        <w:widowControl/>
        <w:numPr>
          <w:ilvl w:val="0"/>
          <w:numId w:val="24"/>
        </w:numPr>
        <w:tabs>
          <w:tab w:val="clear" w:pos="518"/>
        </w:tabs>
        <w:spacing w:line="240" w:lineRule="auto"/>
        <w:jc w:val="left"/>
        <w:rPr>
          <w:rFonts w:ascii="Calibri Light" w:hAnsi="Calibri Light" w:cs="Calibri Light"/>
          <w:b/>
          <w:i w:val="0"/>
          <w:szCs w:val="24"/>
        </w:rPr>
      </w:pPr>
      <w:r>
        <w:rPr>
          <w:rFonts w:ascii="Calibri Light" w:hAnsi="Calibri Light" w:cs="Calibri Light"/>
          <w:b/>
          <w:i w:val="0"/>
          <w:szCs w:val="24"/>
        </w:rPr>
        <w:t>P</w:t>
      </w:r>
      <w:r w:rsidRPr="00A61246">
        <w:rPr>
          <w:rFonts w:ascii="Calibri Light" w:hAnsi="Calibri Light" w:cs="Calibri Light"/>
          <w:b/>
          <w:i w:val="0"/>
          <w:szCs w:val="24"/>
        </w:rPr>
        <w:t>rzebudowa i remont pomieszczeń budynku polikliniki w celu dostosowania do aktualnych warunków technicznych</w:t>
      </w:r>
    </w:p>
    <w:p w:rsidR="00C35A1B" w:rsidRPr="00A61246" w:rsidRDefault="00C35A1B" w:rsidP="0007489A">
      <w:pPr>
        <w:pStyle w:val="Tekstpodstawowy21"/>
        <w:widowControl/>
        <w:numPr>
          <w:ilvl w:val="0"/>
          <w:numId w:val="24"/>
        </w:numPr>
        <w:tabs>
          <w:tab w:val="clear" w:pos="518"/>
        </w:tabs>
        <w:spacing w:line="240" w:lineRule="auto"/>
        <w:jc w:val="left"/>
        <w:rPr>
          <w:rFonts w:ascii="Calibri Light" w:hAnsi="Calibri Light" w:cs="Calibri Light"/>
          <w:b/>
          <w:i w:val="0"/>
          <w:szCs w:val="24"/>
        </w:rPr>
      </w:pPr>
      <w:r>
        <w:rPr>
          <w:rFonts w:ascii="Calibri Light" w:hAnsi="Calibri Light" w:cs="Calibri Light"/>
          <w:b/>
          <w:i w:val="0"/>
          <w:szCs w:val="24"/>
        </w:rPr>
        <w:t>D</w:t>
      </w:r>
      <w:r w:rsidRPr="00A61246">
        <w:rPr>
          <w:rFonts w:ascii="Calibri Light" w:hAnsi="Calibri Light" w:cs="Calibri Light"/>
          <w:b/>
          <w:i w:val="0"/>
          <w:szCs w:val="24"/>
        </w:rPr>
        <w:t xml:space="preserve">ocieplenie ścian i stropodachu budynku polikliniki </w:t>
      </w:r>
    </w:p>
    <w:p w:rsidR="00C35A1B" w:rsidRPr="00A61246" w:rsidRDefault="00C35A1B" w:rsidP="0007489A">
      <w:pPr>
        <w:pStyle w:val="Tekstpodstawowy21"/>
        <w:widowControl/>
        <w:numPr>
          <w:ilvl w:val="0"/>
          <w:numId w:val="24"/>
        </w:numPr>
        <w:tabs>
          <w:tab w:val="clear" w:pos="518"/>
        </w:tabs>
        <w:spacing w:line="240" w:lineRule="auto"/>
        <w:jc w:val="left"/>
        <w:rPr>
          <w:rFonts w:ascii="Calibri Light" w:hAnsi="Calibri Light" w:cs="Calibri Light"/>
          <w:b/>
          <w:i w:val="0"/>
          <w:szCs w:val="24"/>
        </w:rPr>
      </w:pPr>
      <w:r>
        <w:rPr>
          <w:rFonts w:ascii="Calibri Light" w:hAnsi="Calibri Light" w:cs="Calibri Light"/>
          <w:b/>
          <w:i w:val="0"/>
          <w:szCs w:val="24"/>
        </w:rPr>
        <w:t>Rozbiórka</w:t>
      </w:r>
      <w:r w:rsidRPr="00A61246">
        <w:rPr>
          <w:rFonts w:ascii="Calibri Light" w:hAnsi="Calibri Light" w:cs="Calibri Light"/>
          <w:b/>
          <w:i w:val="0"/>
          <w:szCs w:val="24"/>
        </w:rPr>
        <w:t xml:space="preserve"> czerpni powietrza i obudowy naczynia </w:t>
      </w:r>
      <w:proofErr w:type="spellStart"/>
      <w:r w:rsidRPr="00A61246">
        <w:rPr>
          <w:rFonts w:ascii="Calibri Light" w:hAnsi="Calibri Light" w:cs="Calibri Light"/>
          <w:b/>
          <w:i w:val="0"/>
          <w:szCs w:val="24"/>
        </w:rPr>
        <w:t>wzbiorczego</w:t>
      </w:r>
      <w:proofErr w:type="spellEnd"/>
    </w:p>
    <w:p w:rsidR="00C35A1B" w:rsidRPr="00A61246" w:rsidRDefault="00C35A1B" w:rsidP="00C35A1B">
      <w:pPr>
        <w:autoSpaceDE w:val="0"/>
        <w:autoSpaceDN w:val="0"/>
        <w:adjustRightInd w:val="0"/>
        <w:spacing w:after="0"/>
        <w:jc w:val="both"/>
        <w:rPr>
          <w:rFonts w:cs="Times New Roman"/>
          <w:b/>
          <w:bCs/>
          <w:sz w:val="24"/>
          <w:szCs w:val="24"/>
        </w:rPr>
      </w:pPr>
      <w:r w:rsidRPr="00A61246">
        <w:rPr>
          <w:rFonts w:ascii="Calibri Light" w:hAnsi="Calibri Light" w:cs="Times New Roman"/>
          <w:b/>
          <w:bCs/>
          <w:sz w:val="24"/>
          <w:szCs w:val="24"/>
        </w:rPr>
        <w:t xml:space="preserve">Inwestor: </w:t>
      </w:r>
    </w:p>
    <w:p w:rsidR="00C35A1B" w:rsidRPr="00A61246" w:rsidRDefault="00C35A1B" w:rsidP="00C35A1B">
      <w:pPr>
        <w:ind w:firstLine="426"/>
        <w:jc w:val="both"/>
        <w:rPr>
          <w:rFonts w:ascii="Calibri Light" w:hAnsi="Calibri Light" w:cs="Calibri Light"/>
          <w:b/>
          <w:sz w:val="24"/>
          <w:szCs w:val="24"/>
        </w:rPr>
      </w:pPr>
      <w:r w:rsidRPr="00A61246">
        <w:rPr>
          <w:rFonts w:ascii="Calibri Light" w:hAnsi="Calibri Light" w:cs="Calibri Light"/>
          <w:b/>
          <w:sz w:val="24"/>
          <w:szCs w:val="24"/>
        </w:rPr>
        <w:t xml:space="preserve">Centralny Szpital Kliniczny </w:t>
      </w:r>
      <w:proofErr w:type="spellStart"/>
      <w:r w:rsidRPr="00A61246">
        <w:rPr>
          <w:rFonts w:ascii="Calibri Light" w:hAnsi="Calibri Light" w:cs="Calibri Light"/>
          <w:b/>
          <w:sz w:val="24"/>
          <w:szCs w:val="24"/>
        </w:rPr>
        <w:t>MSWiA</w:t>
      </w:r>
      <w:proofErr w:type="spellEnd"/>
      <w:r w:rsidRPr="00A61246">
        <w:rPr>
          <w:rFonts w:ascii="Calibri Light" w:hAnsi="Calibri Light" w:cs="Calibri Light"/>
          <w:b/>
          <w:sz w:val="24"/>
          <w:szCs w:val="24"/>
        </w:rPr>
        <w:t xml:space="preserve"> w Warszawie</w:t>
      </w:r>
      <w:r w:rsidRPr="00A61246">
        <w:rPr>
          <w:rFonts w:cs="Calibri Light"/>
          <w:b/>
          <w:sz w:val="24"/>
          <w:szCs w:val="24"/>
        </w:rPr>
        <w:t xml:space="preserve">, </w:t>
      </w:r>
      <w:r w:rsidRPr="00A61246">
        <w:rPr>
          <w:rFonts w:ascii="Calibri Light" w:hAnsi="Calibri Light" w:cs="Calibri Light"/>
          <w:b/>
          <w:sz w:val="24"/>
          <w:szCs w:val="24"/>
        </w:rPr>
        <w:t>ul. Wołoska 137, 02-507 Warszawa</w:t>
      </w: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1.2.Zakres stosowania SST </w:t>
      </w:r>
    </w:p>
    <w:p w:rsidR="002A399C" w:rsidRPr="00433E99"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Szczegółowa specyfikacja techniczna jest stosowana jako dokument przetargowy i kontraktowy przy zlecaniu, realizacji i odbiorze robót wymienionych w pkt. 1.1. </w:t>
      </w: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1.3.Zakres robót objętych SST </w:t>
      </w:r>
    </w:p>
    <w:p w:rsidR="002A399C" w:rsidRPr="00433E99"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Roboty, których dotyczy specyfikacja, obejmują wszystkie czynności umożliwiające i mające na celu wykonanie pokryć dachowych wraz z obróbkami blacharskimi i elementami wystającymi ponad dach budynku. </w:t>
      </w: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1.4.Określenia podstawowe </w:t>
      </w:r>
    </w:p>
    <w:p w:rsidR="002A399C" w:rsidRPr="00433E99"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Określenia podane w niniejszej SST są zgodne z obowiązującymi odpowiednimi, normami, przepisami i ST Wymagania ogólne. </w:t>
      </w: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1.5.Ogólne wymagania dotyczące robót </w:t>
      </w:r>
    </w:p>
    <w:p w:rsidR="002A399C" w:rsidRPr="00433E99"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Wykonawca robót jest odpowiedzialny za jakość ich wykonania oraz za zgodność z dokumentacją, SST i poleceniami </w:t>
      </w:r>
      <w:r w:rsidR="00433E99" w:rsidRPr="00433E99">
        <w:rPr>
          <w:rFonts w:ascii="Calibri Light" w:hAnsi="Calibri Light" w:cs="Calibri Light"/>
          <w:sz w:val="24"/>
          <w:szCs w:val="24"/>
        </w:rPr>
        <w:t>Inspektora Nadzoru.</w:t>
      </w:r>
      <w:r w:rsidRPr="00433E99">
        <w:rPr>
          <w:rFonts w:ascii="Calibri Light" w:hAnsi="Calibri Light" w:cs="Calibri Light"/>
          <w:sz w:val="24"/>
          <w:szCs w:val="24"/>
        </w:rPr>
        <w:t xml:space="preserve"> </w:t>
      </w:r>
    </w:p>
    <w:p w:rsidR="002A399C" w:rsidRPr="00433E99" w:rsidRDefault="002A399C" w:rsidP="00433E99">
      <w:pPr>
        <w:pStyle w:val="Nagwek1"/>
        <w:rPr>
          <w:rFonts w:cs="Calibri Light"/>
          <w:sz w:val="24"/>
          <w:szCs w:val="24"/>
        </w:rPr>
      </w:pPr>
      <w:bookmarkStart w:id="1" w:name="_Toc4749993"/>
      <w:r w:rsidRPr="00433E99">
        <w:rPr>
          <w:rFonts w:cs="Calibri Light"/>
          <w:sz w:val="24"/>
          <w:szCs w:val="24"/>
        </w:rPr>
        <w:t>2. Materiały</w:t>
      </w:r>
      <w:bookmarkEnd w:id="1"/>
      <w:r w:rsidRPr="00433E99">
        <w:rPr>
          <w:rFonts w:cs="Calibri Light"/>
          <w:sz w:val="24"/>
          <w:szCs w:val="24"/>
        </w:rPr>
        <w:t xml:space="preserve"> </w:t>
      </w: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2.1. Wymagania ogólne </w:t>
      </w:r>
    </w:p>
    <w:p w:rsidR="002A399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2.1.1. Ogólne wymagania dotyczące materiałów, ich pozyskiwania i składowania</w:t>
      </w:r>
      <w:r w:rsidR="00433E99" w:rsidRPr="00433E99">
        <w:rPr>
          <w:rFonts w:ascii="Calibri Light" w:hAnsi="Calibri Light" w:cs="Calibri Light"/>
          <w:sz w:val="24"/>
          <w:szCs w:val="24"/>
        </w:rPr>
        <w:t xml:space="preserve"> podano w ST „Wymagania ogólne". </w:t>
      </w:r>
      <w:r w:rsidRPr="00433E99">
        <w:rPr>
          <w:rFonts w:ascii="Calibri Light" w:hAnsi="Calibri Light" w:cs="Calibri Light"/>
          <w:sz w:val="24"/>
          <w:szCs w:val="24"/>
        </w:rPr>
        <w:t xml:space="preserve">Ponadto materiały stosowane do wykonywania pokryć dachowych powinny mieć: </w:t>
      </w:r>
    </w:p>
    <w:p w:rsidR="002A399C" w:rsidRPr="00433E99" w:rsidRDefault="002A399C" w:rsidP="0007489A">
      <w:pPr>
        <w:pStyle w:val="Akapitzlist"/>
        <w:numPr>
          <w:ilvl w:val="0"/>
          <w:numId w:val="1"/>
        </w:numPr>
        <w:spacing w:after="0"/>
        <w:rPr>
          <w:rFonts w:ascii="Calibri Light" w:hAnsi="Calibri Light" w:cs="Calibri Light"/>
          <w:sz w:val="24"/>
          <w:szCs w:val="24"/>
        </w:rPr>
      </w:pPr>
      <w:r w:rsidRPr="00433E99">
        <w:rPr>
          <w:rFonts w:ascii="Calibri Light" w:hAnsi="Calibri Light" w:cs="Calibri Light"/>
          <w:sz w:val="24"/>
          <w:szCs w:val="24"/>
        </w:rPr>
        <w:t xml:space="preserve">Aprobaty Techniczne lub być produkowane zgodnie z obowiązującymi normami, </w:t>
      </w:r>
    </w:p>
    <w:p w:rsidR="002A399C" w:rsidRPr="00433E99" w:rsidRDefault="002A399C" w:rsidP="0007489A">
      <w:pPr>
        <w:pStyle w:val="Akapitzlist"/>
        <w:numPr>
          <w:ilvl w:val="0"/>
          <w:numId w:val="1"/>
        </w:numPr>
        <w:spacing w:after="0"/>
        <w:rPr>
          <w:rFonts w:ascii="Calibri Light" w:hAnsi="Calibri Light" w:cs="Calibri Light"/>
          <w:sz w:val="24"/>
          <w:szCs w:val="24"/>
        </w:rPr>
      </w:pPr>
      <w:r w:rsidRPr="00433E99">
        <w:rPr>
          <w:rFonts w:ascii="Calibri Light" w:hAnsi="Calibri Light" w:cs="Calibri Light"/>
          <w:sz w:val="24"/>
          <w:szCs w:val="24"/>
        </w:rPr>
        <w:t xml:space="preserve">Certyfikat lub Deklarację Zgodności z Aprobatą Techniczną lub z PN, </w:t>
      </w:r>
    </w:p>
    <w:p w:rsidR="002A399C" w:rsidRPr="00433E99" w:rsidRDefault="002A399C" w:rsidP="0007489A">
      <w:pPr>
        <w:pStyle w:val="Akapitzlist"/>
        <w:numPr>
          <w:ilvl w:val="0"/>
          <w:numId w:val="1"/>
        </w:numPr>
        <w:spacing w:after="0"/>
        <w:rPr>
          <w:rFonts w:ascii="Calibri Light" w:hAnsi="Calibri Light" w:cs="Calibri Light"/>
          <w:sz w:val="24"/>
          <w:szCs w:val="24"/>
        </w:rPr>
      </w:pPr>
      <w:r w:rsidRPr="00433E99">
        <w:rPr>
          <w:rFonts w:ascii="Calibri Light" w:hAnsi="Calibri Light" w:cs="Calibri Light"/>
          <w:sz w:val="24"/>
          <w:szCs w:val="24"/>
        </w:rPr>
        <w:t xml:space="preserve">Certyfikat na znak bezpieczeństwa, </w:t>
      </w:r>
    </w:p>
    <w:p w:rsidR="002A399C" w:rsidRPr="00433E99" w:rsidRDefault="002A399C" w:rsidP="0007489A">
      <w:pPr>
        <w:pStyle w:val="Akapitzlist"/>
        <w:numPr>
          <w:ilvl w:val="0"/>
          <w:numId w:val="1"/>
        </w:numPr>
        <w:spacing w:after="0"/>
        <w:rPr>
          <w:rFonts w:ascii="Calibri Light" w:hAnsi="Calibri Light" w:cs="Calibri Light"/>
          <w:sz w:val="24"/>
          <w:szCs w:val="24"/>
        </w:rPr>
      </w:pPr>
      <w:r w:rsidRPr="00433E99">
        <w:rPr>
          <w:rFonts w:ascii="Calibri Light" w:hAnsi="Calibri Light" w:cs="Calibri Light"/>
          <w:sz w:val="24"/>
          <w:szCs w:val="24"/>
        </w:rPr>
        <w:t xml:space="preserve">Certyfikat zgodności ze zharmonizowaną normą europejską wprowadzoną do zbioru norm polskich, </w:t>
      </w:r>
    </w:p>
    <w:p w:rsidR="002A399C" w:rsidRPr="00433E99" w:rsidRDefault="002A399C" w:rsidP="0007489A">
      <w:pPr>
        <w:pStyle w:val="Akapitzlist"/>
        <w:numPr>
          <w:ilvl w:val="0"/>
          <w:numId w:val="1"/>
        </w:numPr>
        <w:spacing w:after="0"/>
        <w:rPr>
          <w:rFonts w:ascii="Calibri Light" w:hAnsi="Calibri Light" w:cs="Calibri Light"/>
          <w:sz w:val="24"/>
          <w:szCs w:val="24"/>
        </w:rPr>
      </w:pPr>
      <w:r w:rsidRPr="00433E99">
        <w:rPr>
          <w:rFonts w:ascii="Calibri Light" w:hAnsi="Calibri Light" w:cs="Calibri Light"/>
          <w:sz w:val="24"/>
          <w:szCs w:val="24"/>
        </w:rPr>
        <w:t xml:space="preserve">na opakowaniach powinien znajdować się termin przydatności do stosowania. </w:t>
      </w:r>
    </w:p>
    <w:p w:rsidR="002A399C" w:rsidRPr="00433E99" w:rsidRDefault="002A399C" w:rsidP="00433E99">
      <w:pPr>
        <w:spacing w:after="0"/>
        <w:ind w:firstLine="360"/>
        <w:rPr>
          <w:rFonts w:ascii="Calibri Light" w:hAnsi="Calibri Light" w:cs="Calibri Light"/>
          <w:sz w:val="24"/>
          <w:szCs w:val="24"/>
        </w:rPr>
      </w:pPr>
      <w:r w:rsidRPr="00433E99">
        <w:rPr>
          <w:rFonts w:ascii="Calibri Light" w:hAnsi="Calibri Light" w:cs="Calibri Light"/>
          <w:sz w:val="24"/>
          <w:szCs w:val="24"/>
        </w:rPr>
        <w:t xml:space="preserve">Sposób transportu i składowania powinien być zgodny z warunkami i wymaganiami podanymi przez producenta. </w:t>
      </w:r>
    </w:p>
    <w:p w:rsidR="002A399C" w:rsidRPr="00433E99" w:rsidRDefault="002A399C" w:rsidP="00433E99">
      <w:pPr>
        <w:spacing w:after="0"/>
        <w:ind w:firstLine="360"/>
        <w:rPr>
          <w:rFonts w:ascii="Calibri Light" w:hAnsi="Calibri Light" w:cs="Calibri Light"/>
          <w:sz w:val="24"/>
          <w:szCs w:val="24"/>
        </w:rPr>
      </w:pPr>
      <w:r w:rsidRPr="00433E99">
        <w:rPr>
          <w:rFonts w:ascii="Calibri Light" w:hAnsi="Calibri Light" w:cs="Calibri Light"/>
          <w:sz w:val="24"/>
          <w:szCs w:val="24"/>
        </w:rPr>
        <w:lastRenderedPageBreak/>
        <w:t xml:space="preserve">Wykonawca obowiązany jest posiadać na budowie pełną dokumentację dotyczącą składowanych na budowie materiałów przeznaczonych do wykonania pokryć dachowych. </w:t>
      </w: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2.2. Materiały papowe </w:t>
      </w:r>
    </w:p>
    <w:p w:rsidR="002A399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2.2.1. Papa termozgrzewalna asfaltowa modyfikowana </w:t>
      </w:r>
      <w:r w:rsidR="00E3659F">
        <w:rPr>
          <w:rFonts w:ascii="Calibri Light" w:hAnsi="Calibri Light" w:cs="Calibri Light"/>
          <w:sz w:val="24"/>
          <w:szCs w:val="24"/>
        </w:rPr>
        <w:t xml:space="preserve">elastomerami </w:t>
      </w:r>
      <w:r w:rsidRPr="00433E99">
        <w:rPr>
          <w:rFonts w:ascii="Calibri Light" w:hAnsi="Calibri Light" w:cs="Calibri Light"/>
          <w:sz w:val="24"/>
          <w:szCs w:val="24"/>
        </w:rPr>
        <w:t>SBS nawierzchniowa</w:t>
      </w:r>
      <w:r w:rsidR="00E3659F">
        <w:rPr>
          <w:rFonts w:ascii="Calibri Light" w:hAnsi="Calibri Light" w:cs="Calibri Light"/>
          <w:sz w:val="24"/>
          <w:szCs w:val="24"/>
        </w:rPr>
        <w:t xml:space="preserve"> grubości 5,4 mm</w:t>
      </w:r>
      <w:r w:rsidR="00433E99" w:rsidRPr="00433E99">
        <w:rPr>
          <w:rFonts w:ascii="Calibri Light" w:hAnsi="Calibri Light" w:cs="Calibri Light"/>
          <w:sz w:val="24"/>
          <w:szCs w:val="24"/>
        </w:rPr>
        <w:t>:</w:t>
      </w:r>
      <w:r w:rsidRPr="00433E99">
        <w:rPr>
          <w:rFonts w:ascii="Calibri Light" w:hAnsi="Calibri Light" w:cs="Calibri Light"/>
          <w:sz w:val="24"/>
          <w:szCs w:val="24"/>
        </w:rPr>
        <w:t xml:space="preserve"> </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Wytrzymałość na rozciąganie w kier. podłużnym: </w:t>
      </w:r>
      <w:r w:rsidRPr="00E3659F">
        <w:rPr>
          <w:rFonts w:ascii="Calibri Light" w:hAnsi="Calibri Light" w:cs="Calibri Light"/>
          <w:sz w:val="24"/>
          <w:szCs w:val="24"/>
          <w:lang w:eastAsia="pl-PL"/>
        </w:rPr>
        <w:t>1200N/50mm±200N/50mm</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Wytrzymałość na rozciąganie w kier. poprzecznym: </w:t>
      </w:r>
      <w:r w:rsidRPr="00E3659F">
        <w:rPr>
          <w:rFonts w:ascii="Calibri Light" w:hAnsi="Calibri Light" w:cs="Calibri Light"/>
          <w:sz w:val="24"/>
          <w:szCs w:val="24"/>
          <w:lang w:eastAsia="pl-PL"/>
        </w:rPr>
        <w:t>1000N/50mm±200N/50mm</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Wydłużenie kierunek podłużny: </w:t>
      </w:r>
      <w:r w:rsidRPr="00E3659F">
        <w:rPr>
          <w:rFonts w:ascii="Calibri Light" w:hAnsi="Calibri Light" w:cs="Calibri Light"/>
          <w:sz w:val="24"/>
          <w:szCs w:val="24"/>
          <w:lang w:eastAsia="pl-PL"/>
        </w:rPr>
        <w:t xml:space="preserve">60%±20%;  </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Wydłużenie kierunek poprzeczny: </w:t>
      </w:r>
      <w:r w:rsidRPr="00E3659F">
        <w:rPr>
          <w:rFonts w:ascii="Calibri Light" w:hAnsi="Calibri Light" w:cs="Calibri Light"/>
          <w:sz w:val="24"/>
          <w:szCs w:val="24"/>
          <w:lang w:eastAsia="pl-PL"/>
        </w:rPr>
        <w:t>60%±20%</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Giętkość: </w:t>
      </w:r>
      <w:r w:rsidRPr="00E3659F">
        <w:rPr>
          <w:rFonts w:ascii="Calibri Light" w:hAnsi="Calibri Light" w:cs="Calibri Light"/>
          <w:sz w:val="24"/>
          <w:szCs w:val="24"/>
          <w:lang w:eastAsia="pl-PL"/>
        </w:rPr>
        <w:t>-20°C</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Wodoszczelność w 10 </w:t>
      </w:r>
      <w:proofErr w:type="spellStart"/>
      <w:r w:rsidRPr="00E3659F">
        <w:rPr>
          <w:rFonts w:ascii="Calibri Light" w:hAnsi="Calibri Light" w:cs="Calibri Light"/>
          <w:bCs/>
          <w:sz w:val="24"/>
          <w:szCs w:val="24"/>
          <w:lang w:eastAsia="pl-PL"/>
        </w:rPr>
        <w:t>kPa</w:t>
      </w:r>
      <w:proofErr w:type="spellEnd"/>
      <w:r w:rsidRPr="00E3659F">
        <w:rPr>
          <w:rFonts w:ascii="Calibri Light" w:hAnsi="Calibri Light" w:cs="Calibri Light"/>
          <w:bCs/>
          <w:sz w:val="24"/>
          <w:szCs w:val="24"/>
          <w:lang w:eastAsia="pl-PL"/>
        </w:rPr>
        <w:t xml:space="preserve">: </w:t>
      </w:r>
      <w:r w:rsidRPr="00E3659F">
        <w:rPr>
          <w:rFonts w:ascii="Calibri Light" w:hAnsi="Calibri Light" w:cs="Calibri Light"/>
          <w:sz w:val="24"/>
          <w:szCs w:val="24"/>
          <w:lang w:eastAsia="pl-PL"/>
        </w:rPr>
        <w:t>spełnienie wymagania</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Odporność na sztuczne starzenie: </w:t>
      </w:r>
      <w:r w:rsidRPr="00E3659F">
        <w:rPr>
          <w:rFonts w:ascii="Calibri Light" w:hAnsi="Calibri Light" w:cs="Calibri Light"/>
          <w:sz w:val="24"/>
          <w:szCs w:val="24"/>
          <w:lang w:eastAsia="pl-PL"/>
        </w:rPr>
        <w:t>odporność na spływanie w podwyższonej temp. 100ºC±10ºC</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Odporność na obciążenie statyczne: </w:t>
      </w:r>
      <w:r w:rsidRPr="00E3659F">
        <w:rPr>
          <w:rFonts w:ascii="Calibri Light" w:hAnsi="Calibri Light" w:cs="Calibri Light"/>
          <w:sz w:val="24"/>
          <w:szCs w:val="24"/>
          <w:lang w:eastAsia="pl-PL"/>
        </w:rPr>
        <w:t>brak perforacji przy 20 kg</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Odporność na uderzenie : </w:t>
      </w:r>
      <w:r w:rsidRPr="00E3659F">
        <w:rPr>
          <w:rFonts w:ascii="Calibri Light" w:hAnsi="Calibri Light" w:cs="Calibri Light"/>
          <w:sz w:val="24"/>
          <w:szCs w:val="24"/>
          <w:lang w:eastAsia="pl-PL"/>
        </w:rPr>
        <w:t>brak perforacji przy h=2000mm-metoda A, h=1500mm metoda B</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Wytrzymałość na rozdzieranie przez gwóźdź: wzdłuż: </w:t>
      </w:r>
      <w:r w:rsidRPr="00E3659F">
        <w:rPr>
          <w:rFonts w:ascii="Calibri Light" w:hAnsi="Calibri Light" w:cs="Calibri Light"/>
          <w:sz w:val="24"/>
          <w:szCs w:val="24"/>
          <w:lang w:eastAsia="pl-PL"/>
        </w:rPr>
        <w:t xml:space="preserve">350±150N; </w:t>
      </w:r>
      <w:r w:rsidRPr="00E3659F">
        <w:rPr>
          <w:rFonts w:ascii="Calibri Light" w:hAnsi="Calibri Light" w:cs="Calibri Light"/>
          <w:bCs/>
          <w:sz w:val="24"/>
          <w:szCs w:val="24"/>
          <w:lang w:eastAsia="pl-PL"/>
        </w:rPr>
        <w:t xml:space="preserve">w poprzek: </w:t>
      </w:r>
      <w:r w:rsidRPr="00E3659F">
        <w:rPr>
          <w:rFonts w:ascii="Calibri Light" w:hAnsi="Calibri Light" w:cs="Calibri Light"/>
          <w:sz w:val="24"/>
          <w:szCs w:val="24"/>
          <w:lang w:eastAsia="pl-PL"/>
        </w:rPr>
        <w:t>350±150N;</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Wodoszczelność po rozciąganiu w niskiej temperaturze: </w:t>
      </w:r>
      <w:r w:rsidRPr="00E3659F">
        <w:rPr>
          <w:rFonts w:ascii="Calibri Light" w:hAnsi="Calibri Light" w:cs="Calibri Light"/>
          <w:sz w:val="24"/>
          <w:szCs w:val="24"/>
          <w:lang w:eastAsia="pl-PL"/>
        </w:rPr>
        <w:t>5% wydłużenia</w:t>
      </w:r>
    </w:p>
    <w:p w:rsidR="00E3659F" w:rsidRPr="00E3659F" w:rsidRDefault="00E3659F" w:rsidP="0007489A">
      <w:pPr>
        <w:pStyle w:val="Akapitzlist"/>
        <w:numPr>
          <w:ilvl w:val="0"/>
          <w:numId w:val="22"/>
        </w:numPr>
        <w:autoSpaceDE w:val="0"/>
        <w:autoSpaceDN w:val="0"/>
        <w:adjustRightInd w:val="0"/>
        <w:spacing w:after="0" w:line="240" w:lineRule="auto"/>
        <w:ind w:left="1134" w:hanging="425"/>
        <w:jc w:val="both"/>
        <w:rPr>
          <w:rFonts w:ascii="Calibri Light" w:hAnsi="Calibri Light" w:cs="Calibri Light"/>
          <w:sz w:val="24"/>
          <w:szCs w:val="24"/>
          <w:lang w:eastAsia="pl-PL"/>
        </w:rPr>
      </w:pPr>
      <w:r w:rsidRPr="00E3659F">
        <w:rPr>
          <w:rFonts w:ascii="Calibri Light" w:hAnsi="Calibri Light" w:cs="Calibri Light"/>
          <w:bCs/>
          <w:sz w:val="24"/>
          <w:szCs w:val="24"/>
          <w:lang w:eastAsia="pl-PL"/>
        </w:rPr>
        <w:t xml:space="preserve">Przyczepność posypki: </w:t>
      </w:r>
      <w:r w:rsidRPr="00E3659F">
        <w:rPr>
          <w:rFonts w:ascii="Calibri Light" w:hAnsi="Calibri Light" w:cs="Calibri Light"/>
          <w:sz w:val="24"/>
          <w:szCs w:val="24"/>
          <w:lang w:eastAsia="pl-PL"/>
        </w:rPr>
        <w:t>ubytek masy posypki 15%±15%,</w:t>
      </w:r>
    </w:p>
    <w:p w:rsidR="002A399C" w:rsidRPr="00E3659F" w:rsidRDefault="002A399C" w:rsidP="00433E99">
      <w:pPr>
        <w:spacing w:after="0"/>
        <w:rPr>
          <w:rFonts w:ascii="Calibri Light" w:hAnsi="Calibri Light" w:cs="Calibri Light"/>
          <w:sz w:val="24"/>
          <w:szCs w:val="24"/>
        </w:rPr>
      </w:pPr>
      <w:r w:rsidRPr="00E3659F">
        <w:rPr>
          <w:rFonts w:ascii="Calibri Light" w:hAnsi="Calibri Light" w:cs="Calibri Light"/>
          <w:sz w:val="24"/>
          <w:szCs w:val="24"/>
        </w:rPr>
        <w:t>2.2.2. Papa termozgrzewalna asfaltowa modyfikowana SBS na osnowie z włókniny poliestrowej podkładowa</w:t>
      </w:r>
      <w:r w:rsidR="00E3659F">
        <w:rPr>
          <w:rFonts w:ascii="Calibri Light" w:hAnsi="Calibri Light" w:cs="Calibri Light"/>
          <w:sz w:val="24"/>
          <w:szCs w:val="24"/>
        </w:rPr>
        <w:t xml:space="preserve"> grubości 4,7 mm</w:t>
      </w:r>
      <w:r w:rsidR="00433E99" w:rsidRPr="00E3659F">
        <w:rPr>
          <w:rFonts w:ascii="Calibri Light" w:hAnsi="Calibri Light" w:cs="Calibri Light"/>
          <w:sz w:val="24"/>
          <w:szCs w:val="24"/>
        </w:rPr>
        <w:t>:</w:t>
      </w:r>
    </w:p>
    <w:p w:rsidR="00E3659F" w:rsidRPr="00E3659F" w:rsidRDefault="00E3659F" w:rsidP="0007489A">
      <w:pPr>
        <w:numPr>
          <w:ilvl w:val="0"/>
          <w:numId w:val="23"/>
        </w:numPr>
        <w:shd w:val="clear" w:color="auto" w:fill="FFFFFF"/>
        <w:spacing w:after="0"/>
        <w:ind w:left="714" w:hanging="5"/>
        <w:rPr>
          <w:rFonts w:ascii="Calibri Light" w:eastAsia="Times New Roman" w:hAnsi="Calibri Light" w:cs="Calibri Light"/>
          <w:sz w:val="24"/>
          <w:szCs w:val="24"/>
          <w:lang w:eastAsia="pl-PL"/>
        </w:rPr>
      </w:pPr>
      <w:r w:rsidRPr="00E3659F">
        <w:rPr>
          <w:rFonts w:ascii="Calibri Light" w:eastAsia="Times New Roman" w:hAnsi="Calibri Light" w:cs="Calibri Light"/>
          <w:sz w:val="24"/>
          <w:szCs w:val="24"/>
          <w:lang w:eastAsia="pl-PL"/>
        </w:rPr>
        <w:t>osnowa: włóknina poliestrowa 250g/m2</w:t>
      </w:r>
    </w:p>
    <w:p w:rsidR="00E3659F" w:rsidRPr="00E3659F" w:rsidRDefault="00E3659F" w:rsidP="0007489A">
      <w:pPr>
        <w:numPr>
          <w:ilvl w:val="0"/>
          <w:numId w:val="23"/>
        </w:numPr>
        <w:shd w:val="clear" w:color="auto" w:fill="FFFFFF"/>
        <w:spacing w:after="0"/>
        <w:ind w:left="714" w:hanging="5"/>
        <w:rPr>
          <w:rFonts w:ascii="Calibri Light" w:eastAsia="Times New Roman" w:hAnsi="Calibri Light" w:cs="Calibri Light"/>
          <w:sz w:val="24"/>
          <w:szCs w:val="24"/>
          <w:lang w:eastAsia="pl-PL"/>
        </w:rPr>
      </w:pPr>
      <w:r w:rsidRPr="00E3659F">
        <w:rPr>
          <w:rFonts w:ascii="Calibri Light" w:eastAsia="Times New Roman" w:hAnsi="Calibri Light" w:cs="Calibri Light"/>
          <w:sz w:val="24"/>
          <w:szCs w:val="24"/>
          <w:lang w:eastAsia="pl-PL"/>
        </w:rPr>
        <w:t>maksymalna siła rozciągająca wzdłuż: 900 (+/- 200)</w:t>
      </w:r>
    </w:p>
    <w:p w:rsidR="00E3659F" w:rsidRPr="00E3659F" w:rsidRDefault="00E3659F" w:rsidP="0007489A">
      <w:pPr>
        <w:numPr>
          <w:ilvl w:val="0"/>
          <w:numId w:val="23"/>
        </w:numPr>
        <w:shd w:val="clear" w:color="auto" w:fill="FFFFFF"/>
        <w:spacing w:after="0"/>
        <w:ind w:left="714" w:hanging="5"/>
        <w:rPr>
          <w:rFonts w:ascii="Calibri Light" w:eastAsia="Times New Roman" w:hAnsi="Calibri Light" w:cs="Calibri Light"/>
          <w:sz w:val="24"/>
          <w:szCs w:val="24"/>
          <w:lang w:eastAsia="pl-PL"/>
        </w:rPr>
      </w:pPr>
      <w:r w:rsidRPr="00E3659F">
        <w:rPr>
          <w:rFonts w:ascii="Calibri Light" w:eastAsia="Times New Roman" w:hAnsi="Calibri Light" w:cs="Calibri Light"/>
          <w:sz w:val="24"/>
          <w:szCs w:val="24"/>
          <w:lang w:eastAsia="pl-PL"/>
        </w:rPr>
        <w:t>maksymalna siła rozciągająca w poprzek: 700N (+/- 200)</w:t>
      </w:r>
    </w:p>
    <w:p w:rsidR="00E3659F" w:rsidRPr="00E3659F" w:rsidRDefault="00E3659F" w:rsidP="0007489A">
      <w:pPr>
        <w:numPr>
          <w:ilvl w:val="0"/>
          <w:numId w:val="23"/>
        </w:numPr>
        <w:shd w:val="clear" w:color="auto" w:fill="FFFFFF"/>
        <w:spacing w:after="0"/>
        <w:ind w:left="714" w:hanging="5"/>
        <w:rPr>
          <w:rFonts w:ascii="Calibri Light" w:eastAsia="Times New Roman" w:hAnsi="Calibri Light" w:cs="Calibri Light"/>
          <w:sz w:val="24"/>
          <w:szCs w:val="24"/>
          <w:lang w:eastAsia="pl-PL"/>
        </w:rPr>
      </w:pPr>
      <w:r w:rsidRPr="00E3659F">
        <w:rPr>
          <w:rFonts w:ascii="Calibri Light" w:eastAsia="Times New Roman" w:hAnsi="Calibri Light" w:cs="Calibri Light"/>
          <w:sz w:val="24"/>
          <w:szCs w:val="24"/>
          <w:lang w:eastAsia="pl-PL"/>
        </w:rPr>
        <w:t>wydłużenie wzdłuż: 50% (+/- 10%)</w:t>
      </w:r>
    </w:p>
    <w:p w:rsidR="00E3659F" w:rsidRPr="00E3659F" w:rsidRDefault="00E3659F" w:rsidP="0007489A">
      <w:pPr>
        <w:numPr>
          <w:ilvl w:val="0"/>
          <w:numId w:val="23"/>
        </w:numPr>
        <w:shd w:val="clear" w:color="auto" w:fill="FFFFFF"/>
        <w:spacing w:after="0"/>
        <w:ind w:left="714" w:hanging="5"/>
        <w:rPr>
          <w:rFonts w:ascii="Calibri Light" w:eastAsia="Times New Roman" w:hAnsi="Calibri Light" w:cs="Calibri Light"/>
          <w:sz w:val="24"/>
          <w:szCs w:val="24"/>
          <w:lang w:eastAsia="pl-PL"/>
        </w:rPr>
      </w:pPr>
      <w:r w:rsidRPr="00E3659F">
        <w:rPr>
          <w:rFonts w:ascii="Calibri Light" w:eastAsia="Times New Roman" w:hAnsi="Calibri Light" w:cs="Calibri Light"/>
          <w:sz w:val="24"/>
          <w:szCs w:val="24"/>
          <w:lang w:eastAsia="pl-PL"/>
        </w:rPr>
        <w:t>wydłużenie w poprzek: 60% (+/- 10%)</w:t>
      </w:r>
    </w:p>
    <w:p w:rsidR="00E3659F" w:rsidRPr="00E3659F" w:rsidRDefault="00E3659F" w:rsidP="0007489A">
      <w:pPr>
        <w:numPr>
          <w:ilvl w:val="0"/>
          <w:numId w:val="23"/>
        </w:numPr>
        <w:shd w:val="clear" w:color="auto" w:fill="FFFFFF"/>
        <w:spacing w:after="0"/>
        <w:ind w:left="714" w:hanging="5"/>
        <w:rPr>
          <w:rFonts w:ascii="Calibri Light" w:eastAsia="Times New Roman" w:hAnsi="Calibri Light" w:cs="Calibri Light"/>
          <w:sz w:val="24"/>
          <w:szCs w:val="24"/>
          <w:lang w:eastAsia="pl-PL"/>
        </w:rPr>
      </w:pPr>
      <w:r w:rsidRPr="00E3659F">
        <w:rPr>
          <w:rFonts w:ascii="Calibri Light" w:eastAsia="Times New Roman" w:hAnsi="Calibri Light" w:cs="Calibri Light"/>
          <w:sz w:val="24"/>
          <w:szCs w:val="24"/>
          <w:lang w:eastAsia="pl-PL"/>
        </w:rPr>
        <w:t>giętkość w obniżonych temperaturach – 25 C</w:t>
      </w:r>
    </w:p>
    <w:p w:rsidR="00E3659F" w:rsidRPr="00E3659F" w:rsidRDefault="00E3659F" w:rsidP="0007489A">
      <w:pPr>
        <w:numPr>
          <w:ilvl w:val="0"/>
          <w:numId w:val="23"/>
        </w:numPr>
        <w:shd w:val="clear" w:color="auto" w:fill="FFFFFF"/>
        <w:spacing w:after="0"/>
        <w:ind w:left="714" w:hanging="5"/>
        <w:rPr>
          <w:rFonts w:ascii="Calibri Light" w:eastAsia="Times New Roman" w:hAnsi="Calibri Light" w:cs="Calibri Light"/>
          <w:sz w:val="24"/>
          <w:szCs w:val="24"/>
          <w:lang w:eastAsia="pl-PL"/>
        </w:rPr>
      </w:pPr>
      <w:r w:rsidRPr="00E3659F">
        <w:rPr>
          <w:rFonts w:ascii="Calibri Light" w:eastAsia="Times New Roman" w:hAnsi="Calibri Light" w:cs="Calibri Light"/>
          <w:sz w:val="24"/>
          <w:szCs w:val="24"/>
          <w:lang w:eastAsia="pl-PL"/>
        </w:rPr>
        <w:t>odporność na spływanie +100 C</w:t>
      </w:r>
    </w:p>
    <w:p w:rsidR="002A399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2.2.3 Pakowanie, przechowywanie i transport. </w:t>
      </w:r>
    </w:p>
    <w:p w:rsidR="002A399C" w:rsidRPr="00433E99" w:rsidRDefault="002A399C" w:rsidP="0007489A">
      <w:pPr>
        <w:pStyle w:val="Akapitzlist"/>
        <w:numPr>
          <w:ilvl w:val="0"/>
          <w:numId w:val="2"/>
        </w:numPr>
        <w:spacing w:after="0"/>
        <w:rPr>
          <w:rFonts w:ascii="Calibri Light" w:hAnsi="Calibri Light" w:cs="Calibri Light"/>
          <w:sz w:val="24"/>
          <w:szCs w:val="24"/>
        </w:rPr>
      </w:pPr>
      <w:r w:rsidRPr="00433E99">
        <w:rPr>
          <w:rFonts w:ascii="Calibri Light" w:hAnsi="Calibri Light" w:cs="Calibri Light"/>
          <w:sz w:val="24"/>
          <w:szCs w:val="24"/>
        </w:rPr>
        <w:t xml:space="preserve">Rolki papy powinny być odpowiednio zabezpieczone i oznakowane. </w:t>
      </w:r>
    </w:p>
    <w:p w:rsidR="002A399C" w:rsidRPr="00433E99" w:rsidRDefault="002A399C" w:rsidP="0007489A">
      <w:pPr>
        <w:pStyle w:val="Akapitzlist"/>
        <w:numPr>
          <w:ilvl w:val="0"/>
          <w:numId w:val="2"/>
        </w:numPr>
        <w:spacing w:after="0"/>
        <w:rPr>
          <w:rFonts w:ascii="Calibri Light" w:hAnsi="Calibri Light" w:cs="Calibri Light"/>
          <w:sz w:val="24"/>
          <w:szCs w:val="24"/>
        </w:rPr>
      </w:pPr>
      <w:r w:rsidRPr="00433E99">
        <w:rPr>
          <w:rFonts w:ascii="Calibri Light" w:hAnsi="Calibri Light" w:cs="Calibri Light"/>
          <w:sz w:val="24"/>
          <w:szCs w:val="24"/>
        </w:rPr>
        <w:t xml:space="preserve">Na każdej rolce papy powinna być umieszczona nalepka z podstawowymi danymi określonymi w normie lub świadectwie. </w:t>
      </w:r>
    </w:p>
    <w:p w:rsidR="002A399C" w:rsidRPr="00433E99" w:rsidRDefault="002A399C" w:rsidP="0007489A">
      <w:pPr>
        <w:pStyle w:val="Akapitzlist"/>
        <w:numPr>
          <w:ilvl w:val="0"/>
          <w:numId w:val="2"/>
        </w:numPr>
        <w:spacing w:after="0"/>
        <w:rPr>
          <w:rFonts w:ascii="Calibri Light" w:hAnsi="Calibri Light" w:cs="Calibri Light"/>
          <w:sz w:val="24"/>
          <w:szCs w:val="24"/>
        </w:rPr>
      </w:pPr>
      <w:r w:rsidRPr="00433E99">
        <w:rPr>
          <w:rFonts w:ascii="Calibri Light" w:hAnsi="Calibri Light" w:cs="Calibri Light"/>
          <w:sz w:val="24"/>
          <w:szCs w:val="24"/>
        </w:rPr>
        <w:t xml:space="preserve">Rolki papy należy przechowywać w pomieszczeniach krytych, chroniących przed zawilgoceniem i działaniem promieni słonecznych, w odległości, co najmniej 120 cm od grzejników. </w:t>
      </w:r>
    </w:p>
    <w:p w:rsidR="002A399C" w:rsidRPr="00433E99" w:rsidRDefault="002A399C" w:rsidP="0007489A">
      <w:pPr>
        <w:pStyle w:val="Akapitzlist"/>
        <w:numPr>
          <w:ilvl w:val="0"/>
          <w:numId w:val="2"/>
        </w:numPr>
        <w:spacing w:after="0"/>
        <w:rPr>
          <w:rFonts w:ascii="Calibri Light" w:hAnsi="Calibri Light" w:cs="Calibri Light"/>
          <w:sz w:val="24"/>
          <w:szCs w:val="24"/>
        </w:rPr>
      </w:pPr>
      <w:r w:rsidRPr="00433E99">
        <w:rPr>
          <w:rFonts w:ascii="Calibri Light" w:hAnsi="Calibri Light" w:cs="Calibri Light"/>
          <w:sz w:val="24"/>
          <w:szCs w:val="24"/>
        </w:rPr>
        <w:t xml:space="preserve">Rolki papy należy układać w stosy (do 1200 szt.) w pozycji stojącej, w jednej warstwie. </w:t>
      </w:r>
    </w:p>
    <w:p w:rsidR="002A399C" w:rsidRDefault="002A399C" w:rsidP="0007489A">
      <w:pPr>
        <w:pStyle w:val="Akapitzlist"/>
        <w:numPr>
          <w:ilvl w:val="0"/>
          <w:numId w:val="2"/>
        </w:numPr>
        <w:spacing w:after="0"/>
        <w:rPr>
          <w:rFonts w:ascii="Calibri Light" w:hAnsi="Calibri Light" w:cs="Calibri Light"/>
          <w:sz w:val="24"/>
          <w:szCs w:val="24"/>
        </w:rPr>
      </w:pPr>
      <w:r w:rsidRPr="00433E99">
        <w:rPr>
          <w:rFonts w:ascii="Calibri Light" w:hAnsi="Calibri Light" w:cs="Calibri Light"/>
          <w:sz w:val="24"/>
          <w:szCs w:val="24"/>
        </w:rPr>
        <w:t xml:space="preserve">Odległość między stosami - 80 </w:t>
      </w:r>
      <w:proofErr w:type="spellStart"/>
      <w:r w:rsidRPr="00433E99">
        <w:rPr>
          <w:rFonts w:ascii="Calibri Light" w:hAnsi="Calibri Light" w:cs="Calibri Light"/>
          <w:sz w:val="24"/>
          <w:szCs w:val="24"/>
        </w:rPr>
        <w:t>cm</w:t>
      </w:r>
      <w:proofErr w:type="spellEnd"/>
      <w:r w:rsidRPr="00433E99">
        <w:rPr>
          <w:rFonts w:ascii="Calibri Light" w:hAnsi="Calibri Light" w:cs="Calibri Light"/>
          <w:sz w:val="24"/>
          <w:szCs w:val="24"/>
        </w:rPr>
        <w:t xml:space="preserve">. </w:t>
      </w: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2.7. Blacha stalowa ocynkowana powlekana </w:t>
      </w:r>
    </w:p>
    <w:p w:rsidR="002A399C" w:rsidRPr="00433E99"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Blacha ocynkowana powlekana w arkuszach o grubości rdzenia stalowego min. 0,5 </w:t>
      </w:r>
      <w:proofErr w:type="spellStart"/>
      <w:r w:rsidRPr="00433E99">
        <w:rPr>
          <w:rFonts w:ascii="Calibri Light" w:hAnsi="Calibri Light" w:cs="Calibri Light"/>
          <w:sz w:val="24"/>
          <w:szCs w:val="24"/>
        </w:rPr>
        <w:t>mm</w:t>
      </w:r>
      <w:proofErr w:type="spellEnd"/>
      <w:r w:rsidRPr="00433E99">
        <w:rPr>
          <w:rFonts w:ascii="Calibri Light" w:hAnsi="Calibri Light" w:cs="Calibri Light"/>
          <w:sz w:val="24"/>
          <w:szCs w:val="24"/>
        </w:rPr>
        <w:t xml:space="preserve">. Wymiary arkuszy różne w zależności od dostawcy. Blacha obustronnie ocynkowana o </w:t>
      </w:r>
      <w:r w:rsidRPr="00433E99">
        <w:rPr>
          <w:rFonts w:ascii="Calibri Light" w:hAnsi="Calibri Light" w:cs="Calibri Light"/>
          <w:sz w:val="24"/>
          <w:szCs w:val="24"/>
        </w:rPr>
        <w:lastRenderedPageBreak/>
        <w:t xml:space="preserve">grubości powłoki cynku min. 275 g/cm2 oraz powlekana lakierem podkładowym oraz lakierem dekoracyjnym. Grubość powłoki nawierzchniowej: </w:t>
      </w:r>
    </w:p>
    <w:p w:rsidR="002A399C" w:rsidRPr="00433E99" w:rsidRDefault="002A399C" w:rsidP="0007489A">
      <w:pPr>
        <w:pStyle w:val="Akapitzlist"/>
        <w:numPr>
          <w:ilvl w:val="0"/>
          <w:numId w:val="3"/>
        </w:numPr>
        <w:spacing w:after="0"/>
        <w:rPr>
          <w:rFonts w:ascii="Calibri Light" w:hAnsi="Calibri Light" w:cs="Calibri Light"/>
          <w:sz w:val="24"/>
          <w:szCs w:val="24"/>
        </w:rPr>
      </w:pPr>
      <w:r w:rsidRPr="00433E99">
        <w:rPr>
          <w:rFonts w:ascii="Calibri Light" w:hAnsi="Calibri Light" w:cs="Calibri Light"/>
          <w:sz w:val="24"/>
          <w:szCs w:val="24"/>
        </w:rPr>
        <w:t xml:space="preserve">minimum 25 </w:t>
      </w:r>
      <w:proofErr w:type="spellStart"/>
      <w:r w:rsidRPr="00433E99">
        <w:rPr>
          <w:rFonts w:ascii="Calibri Light" w:hAnsi="Calibri Light" w:cs="Calibri Light"/>
          <w:sz w:val="24"/>
          <w:szCs w:val="24"/>
        </w:rPr>
        <w:t>um</w:t>
      </w:r>
      <w:proofErr w:type="spellEnd"/>
      <w:r w:rsidRPr="00433E99">
        <w:rPr>
          <w:rFonts w:ascii="Calibri Light" w:hAnsi="Calibri Light" w:cs="Calibri Light"/>
          <w:sz w:val="24"/>
          <w:szCs w:val="24"/>
        </w:rPr>
        <w:t xml:space="preserve"> dla powłoki poliestrowej błyszczącej, </w:t>
      </w:r>
    </w:p>
    <w:p w:rsidR="002A399C" w:rsidRPr="00433E99" w:rsidRDefault="002A399C" w:rsidP="0007489A">
      <w:pPr>
        <w:pStyle w:val="Akapitzlist"/>
        <w:numPr>
          <w:ilvl w:val="0"/>
          <w:numId w:val="3"/>
        </w:numPr>
        <w:spacing w:after="0"/>
        <w:rPr>
          <w:rFonts w:ascii="Calibri Light" w:hAnsi="Calibri Light" w:cs="Calibri Light"/>
          <w:sz w:val="24"/>
          <w:szCs w:val="24"/>
        </w:rPr>
      </w:pPr>
      <w:r w:rsidRPr="00433E99">
        <w:rPr>
          <w:rFonts w:ascii="Calibri Light" w:hAnsi="Calibri Light" w:cs="Calibri Light"/>
          <w:sz w:val="24"/>
          <w:szCs w:val="24"/>
        </w:rPr>
        <w:t xml:space="preserve">minimum 35 </w:t>
      </w:r>
      <w:proofErr w:type="spellStart"/>
      <w:r w:rsidRPr="00433E99">
        <w:rPr>
          <w:rFonts w:ascii="Calibri Light" w:hAnsi="Calibri Light" w:cs="Calibri Light"/>
          <w:sz w:val="24"/>
          <w:szCs w:val="24"/>
        </w:rPr>
        <w:t>um</w:t>
      </w:r>
      <w:proofErr w:type="spellEnd"/>
      <w:r w:rsidRPr="00433E99">
        <w:rPr>
          <w:rFonts w:ascii="Calibri Light" w:hAnsi="Calibri Light" w:cs="Calibri Light"/>
          <w:sz w:val="24"/>
          <w:szCs w:val="24"/>
        </w:rPr>
        <w:t xml:space="preserve"> dla powłoki poliestrowej matowej, </w:t>
      </w:r>
    </w:p>
    <w:p w:rsidR="002A399C" w:rsidRPr="00433E99" w:rsidRDefault="002A399C" w:rsidP="0007489A">
      <w:pPr>
        <w:pStyle w:val="Akapitzlist"/>
        <w:numPr>
          <w:ilvl w:val="0"/>
          <w:numId w:val="3"/>
        </w:numPr>
        <w:spacing w:after="0"/>
        <w:rPr>
          <w:rFonts w:ascii="Calibri Light" w:hAnsi="Calibri Light" w:cs="Calibri Light"/>
          <w:sz w:val="24"/>
          <w:szCs w:val="24"/>
        </w:rPr>
      </w:pPr>
      <w:r w:rsidRPr="00433E99">
        <w:rPr>
          <w:rFonts w:ascii="Calibri Light" w:hAnsi="Calibri Light" w:cs="Calibri Light"/>
          <w:sz w:val="24"/>
          <w:szCs w:val="24"/>
        </w:rPr>
        <w:t xml:space="preserve">minimum 50 </w:t>
      </w:r>
      <w:proofErr w:type="spellStart"/>
      <w:r w:rsidRPr="00433E99">
        <w:rPr>
          <w:rFonts w:ascii="Calibri Light" w:hAnsi="Calibri Light" w:cs="Calibri Light"/>
          <w:sz w:val="24"/>
          <w:szCs w:val="24"/>
        </w:rPr>
        <w:t>um</w:t>
      </w:r>
      <w:proofErr w:type="spellEnd"/>
      <w:r w:rsidRPr="00433E99">
        <w:rPr>
          <w:rFonts w:ascii="Calibri Light" w:hAnsi="Calibri Light" w:cs="Calibri Light"/>
          <w:sz w:val="24"/>
          <w:szCs w:val="24"/>
        </w:rPr>
        <w:t xml:space="preserve"> dla powłoki poliuretanowej. </w:t>
      </w:r>
    </w:p>
    <w:p w:rsidR="002A399C"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Pozostałe wymagania zgodnie z PN-EN 10169-1. </w:t>
      </w:r>
    </w:p>
    <w:p w:rsidR="002A399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2.10. Łączniki </w:t>
      </w:r>
    </w:p>
    <w:p w:rsidR="002A399C"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Do mocowania obróbek blacharskich stosować gwoździe szczelne lub wkręty ocynkowane i lakierowane z uszczelką z EPDM wg wskazań producenta materiałów blachy.</w:t>
      </w:r>
    </w:p>
    <w:p w:rsidR="002A399C" w:rsidRDefault="002A399C" w:rsidP="00433E99">
      <w:pPr>
        <w:pStyle w:val="Nagwek1"/>
      </w:pPr>
      <w:bookmarkStart w:id="2" w:name="_Toc4749994"/>
      <w:r w:rsidRPr="00433E99">
        <w:t>3. Sprzęt</w:t>
      </w:r>
      <w:bookmarkEnd w:id="2"/>
      <w:r w:rsidRPr="00433E99">
        <w:t xml:space="preserve"> </w:t>
      </w:r>
    </w:p>
    <w:p w:rsidR="002A399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Roboty można wykonać ręcznie lub przy użyciu dowolnego typu sprzętu</w:t>
      </w:r>
    </w:p>
    <w:p w:rsidR="002A399C" w:rsidRDefault="002A399C" w:rsidP="00433E99">
      <w:pPr>
        <w:pStyle w:val="Nagwek1"/>
      </w:pPr>
      <w:bookmarkStart w:id="3" w:name="_Toc4749995"/>
      <w:r w:rsidRPr="002A399C">
        <w:t>4. Transport</w:t>
      </w:r>
      <w:bookmarkEnd w:id="3"/>
      <w:r w:rsidRPr="002A399C">
        <w:t xml:space="preserve"> </w:t>
      </w:r>
    </w:p>
    <w:p w:rsidR="00313FCC"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Ogólne wymagania dotyczące transportu podano w ST „Wymagania ogólne" pkt. 4 4.1. Transport materiałów: </w:t>
      </w:r>
    </w:p>
    <w:p w:rsidR="00433E99" w:rsidRDefault="002A399C" w:rsidP="00433E99">
      <w:pPr>
        <w:spacing w:after="0"/>
        <w:rPr>
          <w:rFonts w:ascii="Calibri Light" w:hAnsi="Calibri Light" w:cs="Calibri Light"/>
          <w:sz w:val="24"/>
          <w:szCs w:val="24"/>
        </w:rPr>
      </w:pPr>
      <w:r w:rsidRPr="00433E99">
        <w:rPr>
          <w:rFonts w:ascii="Calibri Light" w:hAnsi="Calibri Light" w:cs="Calibri Light"/>
          <w:b/>
          <w:sz w:val="24"/>
          <w:szCs w:val="24"/>
        </w:rPr>
        <w:t>4.1. Lepik asfaltowy i materiały wiążące</w:t>
      </w:r>
      <w:r w:rsidRPr="00433E99">
        <w:rPr>
          <w:rFonts w:ascii="Calibri Light" w:hAnsi="Calibri Light" w:cs="Calibri Light"/>
          <w:sz w:val="24"/>
          <w:szCs w:val="24"/>
        </w:rPr>
        <w:t xml:space="preserve"> </w:t>
      </w:r>
    </w:p>
    <w:p w:rsidR="00313FCC" w:rsidRDefault="00433E99" w:rsidP="00433E99">
      <w:pPr>
        <w:spacing w:after="0"/>
        <w:ind w:firstLine="708"/>
        <w:rPr>
          <w:rFonts w:ascii="Calibri Light" w:hAnsi="Calibri Light" w:cs="Calibri Light"/>
          <w:sz w:val="24"/>
          <w:szCs w:val="24"/>
        </w:rPr>
      </w:pPr>
      <w:r>
        <w:rPr>
          <w:rFonts w:ascii="Calibri Light" w:hAnsi="Calibri Light" w:cs="Calibri Light"/>
          <w:sz w:val="24"/>
          <w:szCs w:val="24"/>
        </w:rPr>
        <w:t>P</w:t>
      </w:r>
      <w:r w:rsidR="002A399C" w:rsidRPr="00433E99">
        <w:rPr>
          <w:rFonts w:ascii="Calibri Light" w:hAnsi="Calibri Light" w:cs="Calibri Light"/>
          <w:sz w:val="24"/>
          <w:szCs w:val="24"/>
        </w:rPr>
        <w:t xml:space="preserve">owinny być pakowane, przechowywane i transportowane w sposób wskazany w normach polskich. </w:t>
      </w:r>
    </w:p>
    <w:p w:rsidR="00313FC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4.</w:t>
      </w:r>
      <w:r w:rsidR="00433E99" w:rsidRPr="00433E99">
        <w:rPr>
          <w:rFonts w:ascii="Calibri Light" w:hAnsi="Calibri Light" w:cs="Calibri Light"/>
          <w:b/>
          <w:sz w:val="24"/>
          <w:szCs w:val="24"/>
        </w:rPr>
        <w:t>2.</w:t>
      </w:r>
      <w:r w:rsidRPr="00433E99">
        <w:rPr>
          <w:rFonts w:ascii="Calibri Light" w:hAnsi="Calibri Light" w:cs="Calibri Light"/>
          <w:b/>
          <w:sz w:val="24"/>
          <w:szCs w:val="24"/>
        </w:rPr>
        <w:t xml:space="preserve"> Pakowanie, przechowywanie i transport pap: </w:t>
      </w:r>
    </w:p>
    <w:p w:rsidR="00313FCC" w:rsidRPr="00433E99" w:rsidRDefault="002A399C" w:rsidP="0007489A">
      <w:pPr>
        <w:pStyle w:val="Akapitzlist"/>
        <w:numPr>
          <w:ilvl w:val="1"/>
          <w:numId w:val="4"/>
        </w:numPr>
        <w:spacing w:after="0"/>
        <w:rPr>
          <w:rFonts w:ascii="Calibri Light" w:hAnsi="Calibri Light" w:cs="Calibri Light"/>
          <w:sz w:val="24"/>
          <w:szCs w:val="24"/>
        </w:rPr>
      </w:pPr>
      <w:r w:rsidRPr="00433E99">
        <w:rPr>
          <w:rFonts w:ascii="Calibri Light" w:hAnsi="Calibri Light" w:cs="Calibri Light"/>
          <w:sz w:val="24"/>
          <w:szCs w:val="24"/>
        </w:rPr>
        <w:t xml:space="preserve">rolki papy powinny być po środku owinięte paskiem papieru szerokości, co najmniej 20 cm i związane drutem lub sznurkiem grubości, co najmniej 0,5 mm; </w:t>
      </w:r>
    </w:p>
    <w:p w:rsidR="00313FCC" w:rsidRPr="00433E99" w:rsidRDefault="002A399C" w:rsidP="0007489A">
      <w:pPr>
        <w:pStyle w:val="Akapitzlist"/>
        <w:numPr>
          <w:ilvl w:val="1"/>
          <w:numId w:val="4"/>
        </w:numPr>
        <w:spacing w:after="0"/>
        <w:rPr>
          <w:rFonts w:ascii="Calibri Light" w:hAnsi="Calibri Light" w:cs="Calibri Light"/>
          <w:sz w:val="24"/>
          <w:szCs w:val="24"/>
        </w:rPr>
      </w:pPr>
      <w:r w:rsidRPr="00433E99">
        <w:rPr>
          <w:rFonts w:ascii="Calibri Light" w:hAnsi="Calibri Light" w:cs="Calibri Light"/>
          <w:sz w:val="24"/>
          <w:szCs w:val="24"/>
        </w:rPr>
        <w:t xml:space="preserve">na każdej rolce papy powinna być umieszczona nalepka z podstawowymi danymi określonymi w PN-89/B-27617; </w:t>
      </w:r>
    </w:p>
    <w:p w:rsidR="00313FCC" w:rsidRPr="00433E99" w:rsidRDefault="002A399C" w:rsidP="0007489A">
      <w:pPr>
        <w:pStyle w:val="Akapitzlist"/>
        <w:numPr>
          <w:ilvl w:val="1"/>
          <w:numId w:val="4"/>
        </w:numPr>
        <w:spacing w:after="0"/>
        <w:rPr>
          <w:rFonts w:ascii="Calibri Light" w:hAnsi="Calibri Light" w:cs="Calibri Light"/>
          <w:sz w:val="24"/>
          <w:szCs w:val="24"/>
        </w:rPr>
      </w:pPr>
      <w:r w:rsidRPr="00433E99">
        <w:rPr>
          <w:rFonts w:ascii="Calibri Light" w:hAnsi="Calibri Light" w:cs="Calibri Light"/>
          <w:sz w:val="24"/>
          <w:szCs w:val="24"/>
        </w:rPr>
        <w:t xml:space="preserve">rolki papy należy przechowywać w pomieszczeniach krytych, chroniących przed zawilgoceniem i działaniem promieni słonecznych i w odległości, co najmniej 120 cm od grzejników; </w:t>
      </w:r>
    </w:p>
    <w:p w:rsidR="00313FCC" w:rsidRPr="00433E99" w:rsidRDefault="002A399C" w:rsidP="0007489A">
      <w:pPr>
        <w:pStyle w:val="Akapitzlist"/>
        <w:numPr>
          <w:ilvl w:val="1"/>
          <w:numId w:val="4"/>
        </w:numPr>
        <w:spacing w:after="0"/>
        <w:rPr>
          <w:rFonts w:ascii="Calibri Light" w:hAnsi="Calibri Light" w:cs="Calibri Light"/>
          <w:sz w:val="24"/>
          <w:szCs w:val="24"/>
        </w:rPr>
      </w:pPr>
      <w:r w:rsidRPr="00433E99">
        <w:rPr>
          <w:rFonts w:ascii="Calibri Light" w:hAnsi="Calibri Light" w:cs="Calibri Light"/>
          <w:sz w:val="24"/>
          <w:szCs w:val="24"/>
        </w:rPr>
        <w:t xml:space="preserve">rolki papy należy układać w stosy (do 1200 szt.) w pozycji stojącej, w jednej warstwie. Odległość między warstwami - 80 </w:t>
      </w:r>
      <w:proofErr w:type="spellStart"/>
      <w:r w:rsidRPr="00433E99">
        <w:rPr>
          <w:rFonts w:ascii="Calibri Light" w:hAnsi="Calibri Light" w:cs="Calibri Light"/>
          <w:sz w:val="24"/>
          <w:szCs w:val="24"/>
        </w:rPr>
        <w:t>cm</w:t>
      </w:r>
      <w:proofErr w:type="spellEnd"/>
      <w:r w:rsidRPr="00433E99">
        <w:rPr>
          <w:rFonts w:ascii="Calibri Light" w:hAnsi="Calibri Light" w:cs="Calibri Light"/>
          <w:sz w:val="24"/>
          <w:szCs w:val="24"/>
        </w:rPr>
        <w:t xml:space="preserve">. </w:t>
      </w:r>
    </w:p>
    <w:p w:rsidR="00313FCC" w:rsidRDefault="002A399C" w:rsidP="00433E99">
      <w:pPr>
        <w:pStyle w:val="Nagwek1"/>
      </w:pPr>
      <w:bookmarkStart w:id="4" w:name="_Toc4749996"/>
      <w:r w:rsidRPr="00433E99">
        <w:t>5. Wykonanie robót</w:t>
      </w:r>
      <w:bookmarkEnd w:id="4"/>
      <w:r w:rsidRPr="00433E99">
        <w:t xml:space="preserve"> </w:t>
      </w:r>
    </w:p>
    <w:p w:rsidR="00313FC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5.1. Wymagania ogólne dla podłoży </w:t>
      </w:r>
    </w:p>
    <w:p w:rsidR="00433E99"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Podłoża pod pokrycia z papy powinny odpowiadać wymaganiom podanym w PN-80/B-10240, w przypadku zaś podłoży nie ujętych w tej normie, wymaganiom podanym w aprobatach technicznych. </w:t>
      </w:r>
    </w:p>
    <w:p w:rsidR="00433E99"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Powierzchnia podłoża powinna być równa, prześwit pomiędzy powierzchnią podłoża a łatą kontrolną o długości 2 m nie może być większy niż 5 </w:t>
      </w:r>
      <w:proofErr w:type="spellStart"/>
      <w:r w:rsidRPr="00433E99">
        <w:rPr>
          <w:rFonts w:ascii="Calibri Light" w:hAnsi="Calibri Light" w:cs="Calibri Light"/>
          <w:sz w:val="24"/>
          <w:szCs w:val="24"/>
        </w:rPr>
        <w:t>mm</w:t>
      </w:r>
      <w:proofErr w:type="spellEnd"/>
      <w:r w:rsidRPr="00433E99">
        <w:rPr>
          <w:rFonts w:ascii="Calibri Light" w:hAnsi="Calibri Light" w:cs="Calibri Light"/>
          <w:sz w:val="24"/>
          <w:szCs w:val="24"/>
        </w:rPr>
        <w:t xml:space="preserve">. Krawędzie, naroża oraz styki podłoża z pionowymi płaszczyznami elementów </w:t>
      </w:r>
      <w:proofErr w:type="spellStart"/>
      <w:r w:rsidRPr="00433E99">
        <w:rPr>
          <w:rFonts w:ascii="Calibri Light" w:hAnsi="Calibri Light" w:cs="Calibri Light"/>
          <w:sz w:val="24"/>
          <w:szCs w:val="24"/>
        </w:rPr>
        <w:t>ponaddachowych</w:t>
      </w:r>
      <w:proofErr w:type="spellEnd"/>
      <w:r w:rsidRPr="00433E99">
        <w:rPr>
          <w:rFonts w:ascii="Calibri Light" w:hAnsi="Calibri Light" w:cs="Calibri Light"/>
          <w:sz w:val="24"/>
          <w:szCs w:val="24"/>
        </w:rPr>
        <w:t xml:space="preserve"> należy zaokrąglić łukiem o </w:t>
      </w:r>
      <w:r w:rsidRPr="00433E99">
        <w:rPr>
          <w:rFonts w:ascii="Calibri Light" w:hAnsi="Calibri Light" w:cs="Calibri Light"/>
          <w:sz w:val="24"/>
          <w:szCs w:val="24"/>
        </w:rPr>
        <w:lastRenderedPageBreak/>
        <w:t xml:space="preserve">promieniu nie mniejszym niż 3 cm lub złagodzić za pomocą </w:t>
      </w:r>
      <w:proofErr w:type="spellStart"/>
      <w:r w:rsidRPr="00433E99">
        <w:rPr>
          <w:rFonts w:ascii="Calibri Light" w:hAnsi="Calibri Light" w:cs="Calibri Light"/>
          <w:sz w:val="24"/>
          <w:szCs w:val="24"/>
        </w:rPr>
        <w:t>odkosu</w:t>
      </w:r>
      <w:proofErr w:type="spellEnd"/>
      <w:r w:rsidRPr="00433E99">
        <w:rPr>
          <w:rFonts w:ascii="Calibri Light" w:hAnsi="Calibri Light" w:cs="Calibri Light"/>
          <w:sz w:val="24"/>
          <w:szCs w:val="24"/>
        </w:rPr>
        <w:t xml:space="preserve"> albo listwy o przekroju trójkątnym. </w:t>
      </w:r>
    </w:p>
    <w:p w:rsidR="00313FCC" w:rsidRDefault="002A399C" w:rsidP="00433E99">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Przed murami kominowymi lub innymi elementami wystającymi ponad dach należy - od strony kalenicy -wykonać odboje o górnej krawędzi nachylonej przeciwnie do spadku połaci dachowej. </w:t>
      </w:r>
    </w:p>
    <w:p w:rsidR="00313FCC" w:rsidRPr="00433E99" w:rsidRDefault="002A399C" w:rsidP="00433E99">
      <w:pPr>
        <w:spacing w:after="0"/>
        <w:rPr>
          <w:rFonts w:ascii="Calibri Light" w:hAnsi="Calibri Light" w:cs="Calibri Light"/>
          <w:b/>
          <w:sz w:val="24"/>
          <w:szCs w:val="24"/>
        </w:rPr>
      </w:pPr>
      <w:r w:rsidRPr="00433E99">
        <w:rPr>
          <w:rFonts w:ascii="Calibri Light" w:hAnsi="Calibri Light" w:cs="Calibri Light"/>
          <w:b/>
          <w:sz w:val="24"/>
          <w:szCs w:val="24"/>
        </w:rPr>
        <w:t xml:space="preserve">5.2. Wymagania ogólne dla robót </w:t>
      </w:r>
    </w:p>
    <w:p w:rsidR="00433E99" w:rsidRDefault="00433E99" w:rsidP="00433E99">
      <w:pPr>
        <w:spacing w:after="0"/>
        <w:rPr>
          <w:rFonts w:ascii="Calibri Light" w:hAnsi="Calibri Light" w:cs="Calibri Light"/>
          <w:sz w:val="24"/>
          <w:szCs w:val="24"/>
        </w:rPr>
      </w:pP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 Do wykonania pokryć dachowych można przystąpić: </w:t>
      </w:r>
    </w:p>
    <w:p w:rsidR="00313FCC" w:rsidRPr="00433E99" w:rsidRDefault="002A399C" w:rsidP="0007489A">
      <w:pPr>
        <w:pStyle w:val="Akapitzlist"/>
        <w:numPr>
          <w:ilvl w:val="0"/>
          <w:numId w:val="5"/>
        </w:numPr>
        <w:spacing w:after="0"/>
        <w:rPr>
          <w:rFonts w:ascii="Calibri Light" w:hAnsi="Calibri Light" w:cs="Calibri Light"/>
          <w:sz w:val="24"/>
          <w:szCs w:val="24"/>
        </w:rPr>
      </w:pPr>
      <w:r w:rsidRPr="00433E99">
        <w:rPr>
          <w:rFonts w:ascii="Calibri Light" w:hAnsi="Calibri Light" w:cs="Calibri Light"/>
          <w:sz w:val="24"/>
          <w:szCs w:val="24"/>
        </w:rPr>
        <w:t xml:space="preserve">po sprawdzeniu jakości podłoża z wymaganiami szczegółowymi dla danego rodzaju podłoża, </w:t>
      </w:r>
    </w:p>
    <w:p w:rsidR="00313FCC" w:rsidRPr="00433E99" w:rsidRDefault="002A399C" w:rsidP="0007489A">
      <w:pPr>
        <w:pStyle w:val="Akapitzlist"/>
        <w:numPr>
          <w:ilvl w:val="0"/>
          <w:numId w:val="5"/>
        </w:numPr>
        <w:spacing w:after="0"/>
        <w:rPr>
          <w:rFonts w:ascii="Calibri Light" w:hAnsi="Calibri Light" w:cs="Calibri Light"/>
          <w:sz w:val="24"/>
          <w:szCs w:val="24"/>
        </w:rPr>
      </w:pPr>
      <w:r w:rsidRPr="00433E99">
        <w:rPr>
          <w:rFonts w:ascii="Calibri Light" w:hAnsi="Calibri Light" w:cs="Calibri Light"/>
          <w:sz w:val="24"/>
          <w:szCs w:val="24"/>
        </w:rPr>
        <w:t>po zakończeniu robót budowlanych wykonanych na powierzchni połaci, na przykład tynkowaniu kominów, wyprowadzaniu wywiewek kanalizacyjnych, tynkowaniu powierzchni pionowych, na które będą wyprowadzane (wywijane) warstwy pokrycia papowego, osadzeniu listew lub klocków do mocowania obróbek blacharskich, uchwytów rynnowych (</w:t>
      </w:r>
      <w:proofErr w:type="spellStart"/>
      <w:r w:rsidRPr="00433E99">
        <w:rPr>
          <w:rFonts w:ascii="Calibri Light" w:hAnsi="Calibri Light" w:cs="Calibri Light"/>
          <w:sz w:val="24"/>
          <w:szCs w:val="24"/>
        </w:rPr>
        <w:t>rynhaków</w:t>
      </w:r>
      <w:proofErr w:type="spellEnd"/>
      <w:r w:rsidRPr="00433E99">
        <w:rPr>
          <w:rFonts w:ascii="Calibri Light" w:hAnsi="Calibri Light" w:cs="Calibri Light"/>
          <w:sz w:val="24"/>
          <w:szCs w:val="24"/>
        </w:rPr>
        <w:t xml:space="preserve">) itp., z wyjątkiem robót, które ze względów technologicznych powinny być wykonane w trakcie układania pokrycia papowego lub po jego całkowitym zakończeniu, </w:t>
      </w:r>
    </w:p>
    <w:p w:rsidR="00313FCC" w:rsidRPr="00433E99" w:rsidRDefault="002A399C" w:rsidP="0007489A">
      <w:pPr>
        <w:pStyle w:val="Akapitzlist"/>
        <w:numPr>
          <w:ilvl w:val="0"/>
          <w:numId w:val="5"/>
        </w:numPr>
        <w:spacing w:after="0"/>
        <w:rPr>
          <w:rFonts w:ascii="Calibri Light" w:hAnsi="Calibri Light" w:cs="Calibri Light"/>
          <w:sz w:val="24"/>
          <w:szCs w:val="24"/>
        </w:rPr>
      </w:pPr>
      <w:r w:rsidRPr="00433E99">
        <w:rPr>
          <w:rFonts w:ascii="Calibri Light" w:hAnsi="Calibri Light" w:cs="Calibri Light"/>
          <w:sz w:val="24"/>
          <w:szCs w:val="24"/>
        </w:rPr>
        <w:t xml:space="preserve">po sprawdzeniu zgodności z dokumentacją materiałów pokrywczych i sprzętu do wykonywania pokryć papowych.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 Roboty pokrywcze powinny być wykonywane w sposób i zgodnie z wymaganiami podanymi w normie PN-80/B 10240, z tym, że: </w:t>
      </w:r>
    </w:p>
    <w:p w:rsidR="00676E3D" w:rsidRDefault="002A399C" w:rsidP="0007489A">
      <w:pPr>
        <w:pStyle w:val="Akapitzlist"/>
        <w:numPr>
          <w:ilvl w:val="0"/>
          <w:numId w:val="6"/>
        </w:numPr>
        <w:spacing w:after="0"/>
        <w:rPr>
          <w:rFonts w:ascii="Calibri Light" w:hAnsi="Calibri Light" w:cs="Calibri Light"/>
          <w:sz w:val="24"/>
          <w:szCs w:val="24"/>
        </w:rPr>
      </w:pPr>
      <w:r w:rsidRPr="00676E3D">
        <w:rPr>
          <w:rFonts w:ascii="Calibri Light" w:hAnsi="Calibri Light" w:cs="Calibri Light"/>
          <w:sz w:val="24"/>
          <w:szCs w:val="24"/>
        </w:rPr>
        <w:t xml:space="preserve">Pokrycia papowe należy wykonywać w porze suchej, przy temperaturze powyżej 5°C </w:t>
      </w:r>
    </w:p>
    <w:p w:rsidR="00313FCC" w:rsidRPr="00676E3D" w:rsidRDefault="002A399C" w:rsidP="0007489A">
      <w:pPr>
        <w:pStyle w:val="Akapitzlist"/>
        <w:numPr>
          <w:ilvl w:val="0"/>
          <w:numId w:val="6"/>
        </w:numPr>
        <w:spacing w:after="0"/>
        <w:rPr>
          <w:rFonts w:ascii="Calibri Light" w:hAnsi="Calibri Light" w:cs="Calibri Light"/>
          <w:sz w:val="24"/>
          <w:szCs w:val="24"/>
        </w:rPr>
      </w:pPr>
      <w:r w:rsidRPr="00676E3D">
        <w:rPr>
          <w:rFonts w:ascii="Calibri Light" w:hAnsi="Calibri Light" w:cs="Calibri Light"/>
          <w:sz w:val="24"/>
          <w:szCs w:val="24"/>
        </w:rPr>
        <w:t xml:space="preserve">Na połaciach o nachyleniu mniejszym niż 20% papę układa się pasami równoległymi do okapu, a przy nachyleniu połaci powyżej 20% pasami prostopadłymi do okapu. </w:t>
      </w:r>
    </w:p>
    <w:p w:rsidR="00313FCC" w:rsidRPr="00676E3D" w:rsidRDefault="002A399C" w:rsidP="0007489A">
      <w:pPr>
        <w:pStyle w:val="Akapitzlist"/>
        <w:numPr>
          <w:ilvl w:val="0"/>
          <w:numId w:val="6"/>
        </w:numPr>
        <w:spacing w:after="0"/>
        <w:rPr>
          <w:rFonts w:ascii="Calibri Light" w:hAnsi="Calibri Light" w:cs="Calibri Light"/>
          <w:sz w:val="24"/>
          <w:szCs w:val="24"/>
        </w:rPr>
      </w:pPr>
      <w:r w:rsidRPr="00676E3D">
        <w:rPr>
          <w:rFonts w:ascii="Calibri Light" w:hAnsi="Calibri Light" w:cs="Calibri Light"/>
          <w:sz w:val="24"/>
          <w:szCs w:val="24"/>
        </w:rPr>
        <w:t xml:space="preserve">Przy pochyleniu połaci powyżej 30% arkusze papy powinny być przerzucone przez kalenicę i zamocowane mechanicznie. </w:t>
      </w:r>
    </w:p>
    <w:p w:rsidR="00313FCC" w:rsidRPr="00676E3D" w:rsidRDefault="002A399C" w:rsidP="0007489A">
      <w:pPr>
        <w:pStyle w:val="Akapitzlist"/>
        <w:numPr>
          <w:ilvl w:val="0"/>
          <w:numId w:val="6"/>
        </w:numPr>
        <w:spacing w:after="0"/>
        <w:rPr>
          <w:rFonts w:ascii="Calibri Light" w:hAnsi="Calibri Light" w:cs="Calibri Light"/>
          <w:sz w:val="24"/>
          <w:szCs w:val="24"/>
        </w:rPr>
      </w:pPr>
      <w:r w:rsidRPr="00676E3D">
        <w:rPr>
          <w:rFonts w:ascii="Calibri Light" w:hAnsi="Calibri Light" w:cs="Calibri Light"/>
          <w:sz w:val="24"/>
          <w:szCs w:val="24"/>
        </w:rPr>
        <w:t xml:space="preserve">Szerokość zakładów arkuszy papy w każdej warstwie powinna wynosić, co najmniej 10 cm; należy je wykonywać zgodnie z kierunkiem spadku połaci. </w:t>
      </w:r>
    </w:p>
    <w:p w:rsidR="00313FCC" w:rsidRPr="00676E3D" w:rsidRDefault="002A399C" w:rsidP="0007489A">
      <w:pPr>
        <w:pStyle w:val="Akapitzlist"/>
        <w:numPr>
          <w:ilvl w:val="0"/>
          <w:numId w:val="6"/>
        </w:numPr>
        <w:spacing w:after="0"/>
        <w:rPr>
          <w:rFonts w:ascii="Calibri Light" w:hAnsi="Calibri Light" w:cs="Calibri Light"/>
          <w:sz w:val="24"/>
          <w:szCs w:val="24"/>
        </w:rPr>
      </w:pPr>
      <w:r w:rsidRPr="00676E3D">
        <w:rPr>
          <w:rFonts w:ascii="Calibri Light" w:hAnsi="Calibri Light" w:cs="Calibri Light"/>
          <w:sz w:val="24"/>
          <w:szCs w:val="24"/>
        </w:rPr>
        <w:t xml:space="preserve">Zakłady każdej następnej warstwy papy powinny być przesunięte względem zakładów warstwy spodniej odpowiednio: przy kryciu dwuwarstwowym o 1/2 szerokości arkusza, przy trzywarstwowym - o 1/3 szerokości arkusza. </w:t>
      </w:r>
    </w:p>
    <w:p w:rsidR="00313FCC" w:rsidRPr="00676E3D" w:rsidRDefault="002A399C" w:rsidP="0007489A">
      <w:pPr>
        <w:pStyle w:val="Akapitzlist"/>
        <w:numPr>
          <w:ilvl w:val="0"/>
          <w:numId w:val="6"/>
        </w:numPr>
        <w:spacing w:after="0"/>
        <w:rPr>
          <w:rFonts w:ascii="Calibri Light" w:hAnsi="Calibri Light" w:cs="Calibri Light"/>
          <w:sz w:val="24"/>
          <w:szCs w:val="24"/>
        </w:rPr>
      </w:pPr>
      <w:r w:rsidRPr="00676E3D">
        <w:rPr>
          <w:rFonts w:ascii="Calibri Light" w:hAnsi="Calibri Light" w:cs="Calibri Light"/>
          <w:sz w:val="24"/>
          <w:szCs w:val="24"/>
        </w:rPr>
        <w:t xml:space="preserve">Papa na welonie szklanym może stanowić tylko jedną warstwę w wielowarstwowym pokryciu papowym. </w:t>
      </w:r>
    </w:p>
    <w:p w:rsidR="00313FCC" w:rsidRPr="00676E3D" w:rsidRDefault="002A399C" w:rsidP="0007489A">
      <w:pPr>
        <w:pStyle w:val="Akapitzlist"/>
        <w:numPr>
          <w:ilvl w:val="0"/>
          <w:numId w:val="6"/>
        </w:numPr>
        <w:spacing w:after="0"/>
        <w:rPr>
          <w:rFonts w:ascii="Calibri Light" w:hAnsi="Calibri Light" w:cs="Calibri Light"/>
          <w:sz w:val="24"/>
          <w:szCs w:val="24"/>
        </w:rPr>
      </w:pPr>
      <w:r w:rsidRPr="00676E3D">
        <w:rPr>
          <w:rFonts w:ascii="Calibri Light" w:hAnsi="Calibri Light" w:cs="Calibri Light"/>
          <w:sz w:val="24"/>
          <w:szCs w:val="24"/>
        </w:rPr>
        <w:t xml:space="preserve">W miejscach załamania powierzchni połaci dachowej i w korytach odwadniających pokrycie należy wzmocnić, układając pod pierwszą warstwę pokrycia dodatkową warstwę papy. </w:t>
      </w:r>
    </w:p>
    <w:p w:rsidR="00313FCC" w:rsidRPr="00676E3D" w:rsidRDefault="002A399C" w:rsidP="0007489A">
      <w:pPr>
        <w:pStyle w:val="Akapitzlist"/>
        <w:numPr>
          <w:ilvl w:val="0"/>
          <w:numId w:val="6"/>
        </w:numPr>
        <w:spacing w:after="0"/>
        <w:rPr>
          <w:rFonts w:ascii="Calibri Light" w:hAnsi="Calibri Light" w:cs="Calibri Light"/>
          <w:sz w:val="24"/>
          <w:szCs w:val="24"/>
        </w:rPr>
      </w:pPr>
      <w:r w:rsidRPr="00676E3D">
        <w:rPr>
          <w:rFonts w:ascii="Calibri Light" w:hAnsi="Calibri Light" w:cs="Calibri Light"/>
          <w:sz w:val="24"/>
          <w:szCs w:val="24"/>
        </w:rPr>
        <w:t xml:space="preserve">Temperatura lepiku stosowanego na gorąco w chwili użycia powinna wynosić: </w:t>
      </w:r>
    </w:p>
    <w:p w:rsidR="00313FCC" w:rsidRPr="00676E3D" w:rsidRDefault="002A399C" w:rsidP="0007489A">
      <w:pPr>
        <w:pStyle w:val="Akapitzlist"/>
        <w:numPr>
          <w:ilvl w:val="0"/>
          <w:numId w:val="7"/>
        </w:numPr>
        <w:spacing w:after="0"/>
        <w:ind w:left="1134" w:hanging="283"/>
        <w:rPr>
          <w:rFonts w:ascii="Calibri Light" w:hAnsi="Calibri Light" w:cs="Calibri Light"/>
          <w:sz w:val="24"/>
          <w:szCs w:val="24"/>
        </w:rPr>
      </w:pPr>
      <w:r w:rsidRPr="00676E3D">
        <w:rPr>
          <w:rFonts w:ascii="Calibri Light" w:hAnsi="Calibri Light" w:cs="Calibri Light"/>
          <w:sz w:val="24"/>
          <w:szCs w:val="24"/>
        </w:rPr>
        <w:t xml:space="preserve">od 160°C do 180°C dla lepiku asfaltowego, </w:t>
      </w:r>
    </w:p>
    <w:p w:rsidR="00313FCC" w:rsidRPr="00676E3D" w:rsidRDefault="002A399C" w:rsidP="0007489A">
      <w:pPr>
        <w:pStyle w:val="Akapitzlist"/>
        <w:numPr>
          <w:ilvl w:val="0"/>
          <w:numId w:val="7"/>
        </w:numPr>
        <w:spacing w:after="0"/>
        <w:ind w:left="1134" w:hanging="283"/>
        <w:rPr>
          <w:rFonts w:ascii="Calibri Light" w:hAnsi="Calibri Light" w:cs="Calibri Light"/>
          <w:sz w:val="24"/>
          <w:szCs w:val="24"/>
        </w:rPr>
      </w:pPr>
      <w:r w:rsidRPr="00676E3D">
        <w:rPr>
          <w:rFonts w:ascii="Calibri Light" w:hAnsi="Calibri Light" w:cs="Calibri Light"/>
          <w:sz w:val="24"/>
          <w:szCs w:val="24"/>
        </w:rPr>
        <w:t xml:space="preserve">od 120°C do 130°C dla lepiku jak wyżej, lecz stosowanego na podłoże ze styropianu. </w:t>
      </w:r>
    </w:p>
    <w:p w:rsidR="00313FCC" w:rsidRPr="00676E3D" w:rsidRDefault="002A399C" w:rsidP="0007489A">
      <w:pPr>
        <w:pStyle w:val="Akapitzlist"/>
        <w:numPr>
          <w:ilvl w:val="0"/>
          <w:numId w:val="8"/>
        </w:numPr>
        <w:spacing w:after="0"/>
        <w:rPr>
          <w:rFonts w:ascii="Calibri Light" w:hAnsi="Calibri Light" w:cs="Calibri Light"/>
          <w:sz w:val="24"/>
          <w:szCs w:val="24"/>
        </w:rPr>
      </w:pPr>
      <w:r w:rsidRPr="00676E3D">
        <w:rPr>
          <w:rFonts w:ascii="Calibri Light" w:hAnsi="Calibri Light" w:cs="Calibri Light"/>
          <w:sz w:val="24"/>
          <w:szCs w:val="24"/>
        </w:rPr>
        <w:lastRenderedPageBreak/>
        <w:t xml:space="preserve">Pokrycia papowe powinny być dylatowane w tych samych miejscach i płaszczyznach, w których wykonano dylatacje konstrukcji budynku lub dylatacje z sąsiednim budynkiem. </w:t>
      </w:r>
    </w:p>
    <w:p w:rsidR="00313FCC" w:rsidRPr="00676E3D" w:rsidRDefault="002A399C" w:rsidP="0007489A">
      <w:pPr>
        <w:pStyle w:val="Akapitzlist"/>
        <w:numPr>
          <w:ilvl w:val="0"/>
          <w:numId w:val="8"/>
        </w:numPr>
        <w:spacing w:after="0"/>
        <w:rPr>
          <w:rFonts w:ascii="Calibri Light" w:hAnsi="Calibri Light" w:cs="Calibri Light"/>
          <w:sz w:val="24"/>
          <w:szCs w:val="24"/>
        </w:rPr>
      </w:pPr>
      <w:r w:rsidRPr="00676E3D">
        <w:rPr>
          <w:rFonts w:ascii="Calibri Light" w:hAnsi="Calibri Light" w:cs="Calibri Light"/>
          <w:sz w:val="24"/>
          <w:szCs w:val="24"/>
        </w:rPr>
        <w:t xml:space="preserve">Papa przed użyciem powinna być przez 24 godz. przechowywane w temperaturze nie niższej niż 18°C, a następnie rozwinięta z rolki i ułożona na płaskim podłożu w celu rozprostowania, aby uniknąć tworzenia się garbów po ułożeniu jej na dachu. Bezpośrednio przed ułożeniem papa może być luźna zwinięta w rolkę i rozwijana z niej w trakcie przyklejania. Nie dotyczy to przypadków, gdy muszą być smarowane lepikiem zarówno podłoże, jak i spodnia warstwa przyklejanej papy. </w:t>
      </w:r>
    </w:p>
    <w:p w:rsidR="00313FCC" w:rsidRPr="00676E3D" w:rsidRDefault="002A399C" w:rsidP="0007489A">
      <w:pPr>
        <w:pStyle w:val="Akapitzlist"/>
        <w:numPr>
          <w:ilvl w:val="0"/>
          <w:numId w:val="8"/>
        </w:numPr>
        <w:spacing w:after="0"/>
        <w:rPr>
          <w:rFonts w:ascii="Calibri Light" w:hAnsi="Calibri Light" w:cs="Calibri Light"/>
          <w:sz w:val="24"/>
          <w:szCs w:val="24"/>
        </w:rPr>
      </w:pPr>
      <w:r w:rsidRPr="00676E3D">
        <w:rPr>
          <w:rFonts w:ascii="Calibri Light" w:hAnsi="Calibri Light" w:cs="Calibri Light"/>
          <w:sz w:val="24"/>
          <w:szCs w:val="24"/>
        </w:rPr>
        <w:t xml:space="preserve">Wierzchnia warstwa pokrycia powinna być zabezpieczona warstwą ochronną przed nadmiernym działaniem promieniowania słonecznego. W pokryciach papowych funkcję tę spełnia posypka papowa naniesiona fabrycznie na papę wierzchniego krycia. Na powłokach asfaltowych </w:t>
      </w:r>
      <w:proofErr w:type="spellStart"/>
      <w:r w:rsidRPr="00676E3D">
        <w:rPr>
          <w:rFonts w:ascii="Calibri Light" w:hAnsi="Calibri Light" w:cs="Calibri Light"/>
          <w:sz w:val="24"/>
          <w:szCs w:val="24"/>
        </w:rPr>
        <w:t>bezspoinowych</w:t>
      </w:r>
      <w:proofErr w:type="spellEnd"/>
      <w:r w:rsidRPr="00676E3D">
        <w:rPr>
          <w:rFonts w:ascii="Calibri Light" w:hAnsi="Calibri Light" w:cs="Calibri Light"/>
          <w:sz w:val="24"/>
          <w:szCs w:val="24"/>
        </w:rPr>
        <w:t xml:space="preserve"> warstwa ochronna może być wykonana z posypki mineralnej lub jako powłoka odblaskowa z masy asfaltowo-aluminiowej lub innej masy mającej aprobatę techniczną. </w:t>
      </w:r>
    </w:p>
    <w:p w:rsidR="00313FCC" w:rsidRPr="00676E3D" w:rsidRDefault="002A399C" w:rsidP="0007489A">
      <w:pPr>
        <w:pStyle w:val="Akapitzlist"/>
        <w:numPr>
          <w:ilvl w:val="0"/>
          <w:numId w:val="8"/>
        </w:numPr>
        <w:spacing w:after="0"/>
        <w:rPr>
          <w:rFonts w:ascii="Calibri Light" w:hAnsi="Calibri Light" w:cs="Calibri Light"/>
          <w:sz w:val="24"/>
          <w:szCs w:val="24"/>
        </w:rPr>
      </w:pPr>
      <w:r w:rsidRPr="00676E3D">
        <w:rPr>
          <w:rFonts w:ascii="Calibri Light" w:hAnsi="Calibri Light" w:cs="Calibri Light"/>
          <w:sz w:val="24"/>
          <w:szCs w:val="24"/>
        </w:rPr>
        <w:t xml:space="preserve">Krycie dachów papą powinno być wykonywane od okapu w kierunku kalenicy. </w:t>
      </w:r>
    </w:p>
    <w:p w:rsidR="00313FCC" w:rsidRPr="00676E3D" w:rsidRDefault="002A399C" w:rsidP="0007489A">
      <w:pPr>
        <w:pStyle w:val="Akapitzlist"/>
        <w:numPr>
          <w:ilvl w:val="0"/>
          <w:numId w:val="8"/>
        </w:numPr>
        <w:spacing w:after="0"/>
        <w:rPr>
          <w:rFonts w:ascii="Calibri Light" w:hAnsi="Calibri Light" w:cs="Calibri Light"/>
          <w:sz w:val="24"/>
          <w:szCs w:val="24"/>
        </w:rPr>
      </w:pPr>
      <w:r w:rsidRPr="00676E3D">
        <w:rPr>
          <w:rFonts w:ascii="Calibri Light" w:hAnsi="Calibri Light" w:cs="Calibri Light"/>
          <w:sz w:val="24"/>
          <w:szCs w:val="24"/>
        </w:rPr>
        <w:t xml:space="preserve">Połączenie pokrycia papowego z murem kominowym lub innymi wystającymi z dachu elementami powinno być wykonane w taki sposób, aby umożliwić wyeliminowanie wpływu odkształceń dachu na tynk. </w:t>
      </w:r>
    </w:p>
    <w:p w:rsidR="00313FCC" w:rsidRPr="00676E3D" w:rsidRDefault="002A399C" w:rsidP="0007489A">
      <w:pPr>
        <w:pStyle w:val="Akapitzlist"/>
        <w:numPr>
          <w:ilvl w:val="0"/>
          <w:numId w:val="8"/>
        </w:numPr>
        <w:spacing w:after="0"/>
        <w:rPr>
          <w:rFonts w:ascii="Calibri Light" w:hAnsi="Calibri Light" w:cs="Calibri Light"/>
          <w:sz w:val="24"/>
          <w:szCs w:val="24"/>
        </w:rPr>
      </w:pPr>
      <w:r w:rsidRPr="00676E3D">
        <w:rPr>
          <w:rFonts w:ascii="Calibri Light" w:hAnsi="Calibri Light" w:cs="Calibri Light"/>
          <w:sz w:val="24"/>
          <w:szCs w:val="24"/>
        </w:rPr>
        <w:t xml:space="preserve">Grubość warstwy lepiku między podkładem i pierwszą warstwą izolacji oraz między poszczególnymi warstwami izolacji powinno wynosić 1,0-1,5 </w:t>
      </w:r>
      <w:proofErr w:type="spellStart"/>
      <w:r w:rsidRPr="00676E3D">
        <w:rPr>
          <w:rFonts w:ascii="Calibri Light" w:hAnsi="Calibri Light" w:cs="Calibri Light"/>
          <w:sz w:val="24"/>
          <w:szCs w:val="24"/>
        </w:rPr>
        <w:t>mm</w:t>
      </w:r>
      <w:proofErr w:type="spellEnd"/>
      <w:r w:rsidRPr="00676E3D">
        <w:rPr>
          <w:rFonts w:ascii="Calibri Light" w:hAnsi="Calibri Light" w:cs="Calibri Light"/>
          <w:sz w:val="24"/>
          <w:szCs w:val="24"/>
        </w:rPr>
        <w:t xml:space="preserve">. </w:t>
      </w:r>
    </w:p>
    <w:p w:rsidR="00313FCC" w:rsidRPr="00676E3D" w:rsidRDefault="002A399C" w:rsidP="0007489A">
      <w:pPr>
        <w:pStyle w:val="Akapitzlist"/>
        <w:numPr>
          <w:ilvl w:val="0"/>
          <w:numId w:val="8"/>
        </w:numPr>
        <w:spacing w:after="0"/>
        <w:rPr>
          <w:rFonts w:ascii="Calibri Light" w:hAnsi="Calibri Light" w:cs="Calibri Light"/>
          <w:sz w:val="24"/>
          <w:szCs w:val="24"/>
        </w:rPr>
      </w:pPr>
      <w:r w:rsidRPr="00676E3D">
        <w:rPr>
          <w:rFonts w:ascii="Calibri Light" w:hAnsi="Calibri Light" w:cs="Calibri Light"/>
          <w:sz w:val="24"/>
          <w:szCs w:val="24"/>
        </w:rPr>
        <w:t xml:space="preserve">Szerokość zakładów papy zarówno podłużnych jak i poprzecznych w każdej warstwie powinna być nie mniejsza niż 10 </w:t>
      </w:r>
      <w:proofErr w:type="spellStart"/>
      <w:r w:rsidRPr="00676E3D">
        <w:rPr>
          <w:rFonts w:ascii="Calibri Light" w:hAnsi="Calibri Light" w:cs="Calibri Light"/>
          <w:sz w:val="24"/>
          <w:szCs w:val="24"/>
        </w:rPr>
        <w:t>cm</w:t>
      </w:r>
      <w:proofErr w:type="spellEnd"/>
      <w:r w:rsidRPr="00676E3D">
        <w:rPr>
          <w:rFonts w:ascii="Calibri Light" w:hAnsi="Calibri Light" w:cs="Calibri Light"/>
          <w:sz w:val="24"/>
          <w:szCs w:val="24"/>
        </w:rPr>
        <w:t xml:space="preserve">. </w:t>
      </w:r>
    </w:p>
    <w:p w:rsidR="00313FCC" w:rsidRDefault="002A399C" w:rsidP="0007489A">
      <w:pPr>
        <w:pStyle w:val="Akapitzlist"/>
        <w:numPr>
          <w:ilvl w:val="0"/>
          <w:numId w:val="8"/>
        </w:numPr>
        <w:spacing w:after="0"/>
        <w:rPr>
          <w:rFonts w:ascii="Calibri Light" w:hAnsi="Calibri Light" w:cs="Calibri Light"/>
          <w:sz w:val="24"/>
          <w:szCs w:val="24"/>
        </w:rPr>
      </w:pPr>
      <w:r w:rsidRPr="00676E3D">
        <w:rPr>
          <w:rFonts w:ascii="Calibri Light" w:hAnsi="Calibri Light" w:cs="Calibri Light"/>
          <w:sz w:val="24"/>
          <w:szCs w:val="24"/>
        </w:rPr>
        <w:t xml:space="preserve">Zakłady arkuszy kolejnych warstw papy powinny być przesunięte względem siebie. </w:t>
      </w:r>
    </w:p>
    <w:p w:rsidR="00676E3D" w:rsidRPr="00676E3D" w:rsidRDefault="00676E3D" w:rsidP="00676E3D">
      <w:pPr>
        <w:pStyle w:val="Akapitzlist"/>
        <w:spacing w:after="0"/>
        <w:rPr>
          <w:rFonts w:ascii="Calibri Light" w:hAnsi="Calibri Light" w:cs="Calibri Light"/>
          <w:sz w:val="24"/>
          <w:szCs w:val="24"/>
        </w:rPr>
      </w:pPr>
    </w:p>
    <w:p w:rsidR="00313FCC" w:rsidRDefault="002A399C" w:rsidP="00433E99">
      <w:pPr>
        <w:spacing w:after="0"/>
        <w:rPr>
          <w:rFonts w:ascii="Calibri Light" w:hAnsi="Calibri Light" w:cs="Calibri Light"/>
          <w:b/>
          <w:sz w:val="24"/>
          <w:szCs w:val="24"/>
        </w:rPr>
      </w:pPr>
      <w:r w:rsidRPr="00676E3D">
        <w:rPr>
          <w:rFonts w:ascii="Calibri Light" w:hAnsi="Calibri Light" w:cs="Calibri Light"/>
          <w:b/>
          <w:sz w:val="24"/>
          <w:szCs w:val="24"/>
        </w:rPr>
        <w:t xml:space="preserve">5.3. Pokrycie dwuwarstwowe z papy asfaltowej zgrzewalnej </w:t>
      </w:r>
    </w:p>
    <w:p w:rsidR="00313FCC" w:rsidRPr="00433E99" w:rsidRDefault="002A399C" w:rsidP="00676E3D">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Pokrycie z dwóch warstw papy asfaltowej zgrzewalnej może być wykonywane na połaciach dachowych o pochyleniu zgodnym z podanym w normie PN-B-02361:1999, tzn. od 1% do 20% na podłożu: </w:t>
      </w:r>
    </w:p>
    <w:p w:rsidR="00313FCC" w:rsidRPr="00676E3D" w:rsidRDefault="002A399C" w:rsidP="0007489A">
      <w:pPr>
        <w:pStyle w:val="Akapitzlist"/>
        <w:numPr>
          <w:ilvl w:val="0"/>
          <w:numId w:val="9"/>
        </w:numPr>
        <w:spacing w:after="0"/>
        <w:rPr>
          <w:rFonts w:ascii="Calibri Light" w:hAnsi="Calibri Light" w:cs="Calibri Light"/>
          <w:sz w:val="24"/>
          <w:szCs w:val="24"/>
        </w:rPr>
      </w:pPr>
      <w:r w:rsidRPr="00676E3D">
        <w:rPr>
          <w:rFonts w:ascii="Calibri Light" w:hAnsi="Calibri Light" w:cs="Calibri Light"/>
          <w:sz w:val="24"/>
          <w:szCs w:val="24"/>
        </w:rPr>
        <w:t xml:space="preserve">betonowym, </w:t>
      </w:r>
    </w:p>
    <w:p w:rsidR="00313FCC" w:rsidRPr="00676E3D" w:rsidRDefault="002A399C" w:rsidP="0007489A">
      <w:pPr>
        <w:pStyle w:val="Akapitzlist"/>
        <w:numPr>
          <w:ilvl w:val="0"/>
          <w:numId w:val="9"/>
        </w:numPr>
        <w:spacing w:after="0"/>
        <w:rPr>
          <w:rFonts w:ascii="Calibri Light" w:hAnsi="Calibri Light" w:cs="Calibri Light"/>
          <w:sz w:val="24"/>
          <w:szCs w:val="24"/>
        </w:rPr>
      </w:pPr>
      <w:r w:rsidRPr="00676E3D">
        <w:rPr>
          <w:rFonts w:ascii="Calibri Light" w:hAnsi="Calibri Light" w:cs="Calibri Light"/>
          <w:sz w:val="24"/>
          <w:szCs w:val="24"/>
        </w:rPr>
        <w:t xml:space="preserve">na płycie warstwowej ze styropianu z okleiną z pap asfaltowych; papa stanowiąca okleinę płyt styropianowych nie jest wliczana do liczby warstw pokrycia. </w:t>
      </w:r>
    </w:p>
    <w:p w:rsidR="00313FCC" w:rsidRPr="00433E99" w:rsidRDefault="002A399C" w:rsidP="00676E3D">
      <w:pPr>
        <w:spacing w:after="0"/>
        <w:ind w:firstLine="360"/>
        <w:rPr>
          <w:rFonts w:ascii="Calibri Light" w:hAnsi="Calibri Light" w:cs="Calibri Light"/>
          <w:sz w:val="24"/>
          <w:szCs w:val="24"/>
        </w:rPr>
      </w:pPr>
      <w:r w:rsidRPr="00433E99">
        <w:rPr>
          <w:rFonts w:ascii="Calibri Light" w:hAnsi="Calibri Light" w:cs="Calibri Light"/>
          <w:sz w:val="24"/>
          <w:szCs w:val="24"/>
        </w:rPr>
        <w:t xml:space="preserve">Papa asfaltowa zgrzewalna jest przeznaczona do przyklejania do podłoża oraz sklejania dwóch jej warstw metodą zgrzewana, tj. przez podgrzewanie spodniej powierzchni papy płomieniem palnika gazowego do momentu nadtopienia masy powłokowej. Przy przyklejaniu pap zgrzewalnych za pomocą palnika na gaz propan-butan należy przestrzegać następujących zasad: </w:t>
      </w:r>
    </w:p>
    <w:p w:rsidR="00313FCC" w:rsidRPr="00676E3D" w:rsidRDefault="002A399C" w:rsidP="0007489A">
      <w:pPr>
        <w:pStyle w:val="Akapitzlist"/>
        <w:numPr>
          <w:ilvl w:val="0"/>
          <w:numId w:val="10"/>
        </w:numPr>
        <w:spacing w:after="0"/>
        <w:rPr>
          <w:rFonts w:ascii="Calibri Light" w:hAnsi="Calibri Light" w:cs="Calibri Light"/>
          <w:sz w:val="24"/>
          <w:szCs w:val="24"/>
        </w:rPr>
      </w:pPr>
      <w:r w:rsidRPr="00676E3D">
        <w:rPr>
          <w:rFonts w:ascii="Calibri Light" w:hAnsi="Calibri Light" w:cs="Calibri Light"/>
          <w:sz w:val="24"/>
          <w:szCs w:val="24"/>
        </w:rPr>
        <w:t xml:space="preserve">palnik powinien być ustawiony w taki sposób, aby jednocześnie podgrzewał podłoże i wstęgę papy od strony przekładki antyadhezyjnej. Jedynym wyjątkiem jest klejenie papy na powierzchni płyty warstwowej z rdzeniem styropianowym, kiedy nie dopuszcza się ogrzewania podłoża, </w:t>
      </w:r>
    </w:p>
    <w:p w:rsidR="00313FCC" w:rsidRPr="00676E3D" w:rsidRDefault="002A399C" w:rsidP="0007489A">
      <w:pPr>
        <w:pStyle w:val="Akapitzlist"/>
        <w:numPr>
          <w:ilvl w:val="0"/>
          <w:numId w:val="10"/>
        </w:numPr>
        <w:spacing w:after="0"/>
        <w:rPr>
          <w:rFonts w:ascii="Calibri Light" w:hAnsi="Calibri Light" w:cs="Calibri Light"/>
          <w:sz w:val="24"/>
          <w:szCs w:val="24"/>
        </w:rPr>
      </w:pPr>
      <w:r w:rsidRPr="00676E3D">
        <w:rPr>
          <w:rFonts w:ascii="Calibri Light" w:hAnsi="Calibri Light" w:cs="Calibri Light"/>
          <w:sz w:val="24"/>
          <w:szCs w:val="24"/>
        </w:rPr>
        <w:lastRenderedPageBreak/>
        <w:t xml:space="preserve">w celu uniknięcia zniszczenia papy działanie płomienia powinno być krótkotrwałe, a płomień palnika powinien być ciągle przemieszczany w miarę nadtapiania masy powłokowej, </w:t>
      </w:r>
    </w:p>
    <w:p w:rsidR="00313FCC" w:rsidRPr="00676E3D" w:rsidRDefault="002A399C" w:rsidP="0007489A">
      <w:pPr>
        <w:pStyle w:val="Akapitzlist"/>
        <w:numPr>
          <w:ilvl w:val="0"/>
          <w:numId w:val="10"/>
        </w:numPr>
        <w:spacing w:after="0"/>
        <w:rPr>
          <w:rFonts w:ascii="Calibri Light" w:hAnsi="Calibri Light" w:cs="Calibri Light"/>
          <w:sz w:val="24"/>
          <w:szCs w:val="24"/>
        </w:rPr>
      </w:pPr>
      <w:r w:rsidRPr="00676E3D">
        <w:rPr>
          <w:rFonts w:ascii="Calibri Light" w:hAnsi="Calibri Light" w:cs="Calibri Light"/>
          <w:sz w:val="24"/>
          <w:szCs w:val="24"/>
        </w:rPr>
        <w:t xml:space="preserve">niedopuszczalne jest miejscowe nagrzewanie papy, prowadzące do nadmiernego spływu masy asfaltowej lub jej zapalenia, </w:t>
      </w:r>
    </w:p>
    <w:p w:rsidR="00313FCC" w:rsidRDefault="002A399C" w:rsidP="0007489A">
      <w:pPr>
        <w:pStyle w:val="Akapitzlist"/>
        <w:numPr>
          <w:ilvl w:val="0"/>
          <w:numId w:val="10"/>
        </w:numPr>
        <w:spacing w:after="0"/>
        <w:rPr>
          <w:rFonts w:ascii="Calibri Light" w:hAnsi="Calibri Light" w:cs="Calibri Light"/>
          <w:sz w:val="24"/>
          <w:szCs w:val="24"/>
        </w:rPr>
      </w:pPr>
      <w:r w:rsidRPr="00676E3D">
        <w:rPr>
          <w:rFonts w:ascii="Calibri Light" w:hAnsi="Calibri Light" w:cs="Calibri Light"/>
          <w:sz w:val="24"/>
          <w:szCs w:val="24"/>
        </w:rPr>
        <w:t xml:space="preserve">fragment wstęgi papy z nadtopioną powłoką asfaltową należy natychmiast docisnąć do ogrzewanego podłoża wałkiem o długości równej szerokości pasma papy. </w:t>
      </w:r>
    </w:p>
    <w:p w:rsidR="00676E3D" w:rsidRPr="00676E3D" w:rsidRDefault="00676E3D" w:rsidP="00676E3D">
      <w:pPr>
        <w:pStyle w:val="Akapitzlist"/>
        <w:spacing w:after="0"/>
        <w:rPr>
          <w:rFonts w:ascii="Calibri Light" w:hAnsi="Calibri Light" w:cs="Calibri Light"/>
          <w:sz w:val="24"/>
          <w:szCs w:val="24"/>
        </w:rPr>
      </w:pPr>
    </w:p>
    <w:p w:rsidR="00313FCC" w:rsidRDefault="002A399C" w:rsidP="00433E99">
      <w:pPr>
        <w:spacing w:after="0"/>
        <w:rPr>
          <w:rFonts w:ascii="Calibri Light" w:hAnsi="Calibri Light" w:cs="Calibri Light"/>
          <w:b/>
          <w:sz w:val="24"/>
          <w:szCs w:val="24"/>
        </w:rPr>
      </w:pPr>
      <w:r w:rsidRPr="00676E3D">
        <w:rPr>
          <w:rFonts w:ascii="Calibri Light" w:hAnsi="Calibri Light" w:cs="Calibri Light"/>
          <w:b/>
          <w:sz w:val="24"/>
          <w:szCs w:val="24"/>
        </w:rPr>
        <w:t xml:space="preserve">5.4. Pokrycie jednowarstwowe z papy asfaltowo-polimerowej na istniejącym pokryciu z papy </w:t>
      </w:r>
    </w:p>
    <w:p w:rsidR="00676E3D" w:rsidRDefault="002A399C" w:rsidP="00676E3D">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Pokrycia jednowarstwowe należy wykonywać tylko z pap asfaltowo-polimerowych wierzchniego krycia o grubości min. 4,0 mm (mierzonej w pasie bez posypki), metodą zgrzewania na całej powierzchni. </w:t>
      </w:r>
    </w:p>
    <w:p w:rsidR="00676E3D" w:rsidRDefault="002A399C" w:rsidP="00676E3D">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Istniejące podłoże należy oczyścić z i usunąć luźne warstwy posypki. Wszelkie pęcherze należy rozciąć „na krzyż" wywinąć i podkleić lepikiem asfaltowym, w miejscach rozległych uszkodzeń usunąć stare warstwy papy i wkleić w ich miejsce warstwy wyrównujące z pap termozgrzewalnych podkładowych. </w:t>
      </w:r>
    </w:p>
    <w:p w:rsidR="00313FCC" w:rsidRPr="00433E99" w:rsidRDefault="002A399C" w:rsidP="00676E3D">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Przed przyklejeniem papy nawierzchniowej całość istniejącego pokrycia zagruntować asfaltowym preparatem gruntującym. </w:t>
      </w:r>
    </w:p>
    <w:p w:rsidR="00313FCC" w:rsidRDefault="002A399C" w:rsidP="00676E3D">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W rejonie połaci o pochyleniu poniżej 3% (np. zlewni połaciowych, koryt odwadniających) niezbędne jest wzmocnienie pokrycia poprzez ułożenie w tym obszarze na podłożu dodatkowo warstwy podkładowej. </w:t>
      </w:r>
    </w:p>
    <w:p w:rsidR="00676E3D" w:rsidRDefault="00676E3D" w:rsidP="00676E3D">
      <w:pPr>
        <w:spacing w:after="0"/>
        <w:ind w:firstLine="708"/>
        <w:rPr>
          <w:rFonts w:ascii="Calibri Light" w:hAnsi="Calibri Light" w:cs="Calibri Light"/>
          <w:sz w:val="24"/>
          <w:szCs w:val="24"/>
        </w:rPr>
      </w:pPr>
    </w:p>
    <w:p w:rsidR="00676E3D" w:rsidRPr="00433E99" w:rsidRDefault="00676E3D" w:rsidP="00676E3D">
      <w:pPr>
        <w:spacing w:after="0"/>
        <w:ind w:firstLine="708"/>
        <w:rPr>
          <w:rFonts w:ascii="Calibri Light" w:hAnsi="Calibri Light" w:cs="Calibri Light"/>
          <w:sz w:val="24"/>
          <w:szCs w:val="24"/>
        </w:rPr>
      </w:pPr>
    </w:p>
    <w:p w:rsidR="00313FCC" w:rsidRDefault="002A399C" w:rsidP="00433E99">
      <w:pPr>
        <w:spacing w:after="0"/>
        <w:rPr>
          <w:rFonts w:ascii="Calibri Light" w:hAnsi="Calibri Light" w:cs="Calibri Light"/>
          <w:b/>
          <w:sz w:val="24"/>
          <w:szCs w:val="24"/>
        </w:rPr>
      </w:pPr>
      <w:r w:rsidRPr="00676E3D">
        <w:rPr>
          <w:rFonts w:ascii="Calibri Light" w:hAnsi="Calibri Light" w:cs="Calibri Light"/>
          <w:b/>
          <w:sz w:val="24"/>
          <w:szCs w:val="24"/>
        </w:rPr>
        <w:t xml:space="preserve">5.5. Obróbki blacharskie </w:t>
      </w:r>
    </w:p>
    <w:p w:rsidR="00313FCC" w:rsidRPr="00676E3D" w:rsidRDefault="002A399C" w:rsidP="0007489A">
      <w:pPr>
        <w:pStyle w:val="Akapitzlist"/>
        <w:numPr>
          <w:ilvl w:val="1"/>
          <w:numId w:val="11"/>
        </w:numPr>
        <w:spacing w:after="0"/>
        <w:ind w:left="709" w:hanging="283"/>
        <w:rPr>
          <w:rFonts w:ascii="Calibri Light" w:hAnsi="Calibri Light" w:cs="Calibri Light"/>
          <w:sz w:val="24"/>
          <w:szCs w:val="24"/>
        </w:rPr>
      </w:pPr>
      <w:r w:rsidRPr="00676E3D">
        <w:rPr>
          <w:rFonts w:ascii="Calibri Light" w:hAnsi="Calibri Light" w:cs="Calibri Light"/>
          <w:sz w:val="24"/>
          <w:szCs w:val="24"/>
        </w:rPr>
        <w:t xml:space="preserve">Obróbki blacharskie powinny być dostosowane do rodzaju pokrycia i wielkości pochylenia połaci. </w:t>
      </w:r>
    </w:p>
    <w:p w:rsidR="00313FCC" w:rsidRPr="00676E3D" w:rsidRDefault="002A399C" w:rsidP="0007489A">
      <w:pPr>
        <w:pStyle w:val="Akapitzlist"/>
        <w:numPr>
          <w:ilvl w:val="1"/>
          <w:numId w:val="11"/>
        </w:numPr>
        <w:spacing w:after="0"/>
        <w:ind w:left="709" w:hanging="283"/>
        <w:rPr>
          <w:rFonts w:ascii="Calibri Light" w:hAnsi="Calibri Light" w:cs="Calibri Light"/>
          <w:sz w:val="24"/>
          <w:szCs w:val="24"/>
        </w:rPr>
      </w:pPr>
      <w:r w:rsidRPr="00676E3D">
        <w:rPr>
          <w:rFonts w:ascii="Calibri Light" w:hAnsi="Calibri Light" w:cs="Calibri Light"/>
          <w:sz w:val="24"/>
          <w:szCs w:val="24"/>
        </w:rPr>
        <w:t xml:space="preserve">Roboty blacharskie z blachy ocynkowanej powlekanej można wykonywać o każdej porze roku, lecz w temperaturze nie niższej od -15°C. Robót nie można wykonywać na oblodzonych podłożach. </w:t>
      </w:r>
    </w:p>
    <w:p w:rsidR="00313FCC" w:rsidRDefault="002A399C" w:rsidP="0007489A">
      <w:pPr>
        <w:pStyle w:val="Akapitzlist"/>
        <w:numPr>
          <w:ilvl w:val="1"/>
          <w:numId w:val="11"/>
        </w:numPr>
        <w:spacing w:after="0"/>
        <w:ind w:left="709" w:hanging="283"/>
        <w:rPr>
          <w:rFonts w:ascii="Calibri Light" w:hAnsi="Calibri Light" w:cs="Calibri Light"/>
          <w:sz w:val="24"/>
          <w:szCs w:val="24"/>
        </w:rPr>
      </w:pPr>
      <w:r w:rsidRPr="00676E3D">
        <w:rPr>
          <w:rFonts w:ascii="Calibri Light" w:hAnsi="Calibri Light" w:cs="Calibri Light"/>
          <w:sz w:val="24"/>
          <w:szCs w:val="24"/>
        </w:rPr>
        <w:t xml:space="preserve">Przy wykonywaniu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 </w:t>
      </w:r>
    </w:p>
    <w:p w:rsidR="00676E3D" w:rsidRPr="00676E3D" w:rsidRDefault="00676E3D" w:rsidP="00676E3D">
      <w:pPr>
        <w:pStyle w:val="Akapitzlist"/>
        <w:spacing w:after="0"/>
        <w:ind w:left="284"/>
        <w:rPr>
          <w:rFonts w:ascii="Calibri Light" w:hAnsi="Calibri Light" w:cs="Calibri Light"/>
          <w:sz w:val="24"/>
          <w:szCs w:val="24"/>
        </w:rPr>
      </w:pPr>
    </w:p>
    <w:p w:rsidR="00313FCC" w:rsidRPr="00676E3D" w:rsidRDefault="002A399C" w:rsidP="00433E99">
      <w:pPr>
        <w:spacing w:after="0"/>
        <w:rPr>
          <w:rFonts w:ascii="Calibri Light" w:hAnsi="Calibri Light" w:cs="Calibri Light"/>
          <w:b/>
          <w:sz w:val="24"/>
          <w:szCs w:val="24"/>
        </w:rPr>
      </w:pPr>
      <w:r w:rsidRPr="00676E3D">
        <w:rPr>
          <w:rFonts w:ascii="Calibri Light" w:hAnsi="Calibri Light" w:cs="Calibri Light"/>
          <w:b/>
          <w:sz w:val="24"/>
          <w:szCs w:val="24"/>
        </w:rPr>
        <w:t xml:space="preserve">5.6. Urządzenia do odprowadzenia wód opadowych.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5.6.1. Odwodnienie wewnętrzne. </w:t>
      </w:r>
    </w:p>
    <w:p w:rsidR="00313FCC" w:rsidRPr="00676E3D" w:rsidRDefault="002A399C" w:rsidP="0007489A">
      <w:pPr>
        <w:pStyle w:val="Akapitzlist"/>
        <w:numPr>
          <w:ilvl w:val="0"/>
          <w:numId w:val="12"/>
        </w:numPr>
        <w:spacing w:after="0"/>
        <w:rPr>
          <w:rFonts w:ascii="Calibri Light" w:hAnsi="Calibri Light" w:cs="Calibri Light"/>
          <w:sz w:val="24"/>
          <w:szCs w:val="24"/>
        </w:rPr>
      </w:pPr>
      <w:r w:rsidRPr="00676E3D">
        <w:rPr>
          <w:rFonts w:ascii="Calibri Light" w:hAnsi="Calibri Light" w:cs="Calibri Light"/>
          <w:sz w:val="24"/>
          <w:szCs w:val="24"/>
        </w:rPr>
        <w:t xml:space="preserve">Spadki koryt dachowych nie powinny być mniejsze niż 1,5%, a rozstaw rur spustowych nie powinien przekraczać 25,0 m. </w:t>
      </w:r>
    </w:p>
    <w:p w:rsidR="00313FCC" w:rsidRPr="00676E3D" w:rsidRDefault="002A399C" w:rsidP="0007489A">
      <w:pPr>
        <w:pStyle w:val="Akapitzlist"/>
        <w:numPr>
          <w:ilvl w:val="0"/>
          <w:numId w:val="12"/>
        </w:numPr>
        <w:spacing w:after="0"/>
        <w:rPr>
          <w:rFonts w:ascii="Calibri Light" w:hAnsi="Calibri Light" w:cs="Calibri Light"/>
          <w:sz w:val="24"/>
          <w:szCs w:val="24"/>
        </w:rPr>
      </w:pPr>
      <w:r w:rsidRPr="00676E3D">
        <w:rPr>
          <w:rFonts w:ascii="Calibri Light" w:hAnsi="Calibri Light" w:cs="Calibri Light"/>
          <w:sz w:val="24"/>
          <w:szCs w:val="24"/>
        </w:rPr>
        <w:lastRenderedPageBreak/>
        <w:t xml:space="preserve">Wpusty dachowe powinny być osadzane w korytach. W korytach o przekroju trójkątnym i trapezowym podłoże wokół wpustu w promieniu min. 25 cm od brzegu wpustu powinno być poziome - w celu osadzenia kołnierza wpustu. </w:t>
      </w:r>
    </w:p>
    <w:p w:rsidR="00313FCC" w:rsidRPr="00676E3D" w:rsidRDefault="002A399C" w:rsidP="0007489A">
      <w:pPr>
        <w:pStyle w:val="Akapitzlist"/>
        <w:numPr>
          <w:ilvl w:val="0"/>
          <w:numId w:val="12"/>
        </w:numPr>
        <w:spacing w:after="0"/>
        <w:rPr>
          <w:rFonts w:ascii="Calibri Light" w:hAnsi="Calibri Light" w:cs="Calibri Light"/>
          <w:sz w:val="24"/>
          <w:szCs w:val="24"/>
        </w:rPr>
      </w:pPr>
      <w:r w:rsidRPr="00676E3D">
        <w:rPr>
          <w:rFonts w:ascii="Calibri Light" w:hAnsi="Calibri Light" w:cs="Calibri Light"/>
          <w:sz w:val="24"/>
          <w:szCs w:val="24"/>
        </w:rPr>
        <w:t xml:space="preserve">Wloty wpustów dachowych powinny być zabezpieczone specjalnymi kołpakami ochronnymi nałożonymi na wpust przed możliwością zanieczyszczenia liśćmi lub innymi elementami mogącymi stać się przyczyną niedrożności rur spustowych.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5.6.2. Odwodnienie zewnętrzne. </w:t>
      </w:r>
    </w:p>
    <w:p w:rsidR="00313FCC" w:rsidRPr="00676E3D" w:rsidRDefault="002A399C" w:rsidP="0007489A">
      <w:pPr>
        <w:pStyle w:val="Akapitzlist"/>
        <w:numPr>
          <w:ilvl w:val="0"/>
          <w:numId w:val="13"/>
        </w:numPr>
        <w:spacing w:after="0"/>
        <w:rPr>
          <w:rFonts w:ascii="Calibri Light" w:hAnsi="Calibri Light" w:cs="Calibri Light"/>
          <w:sz w:val="24"/>
          <w:szCs w:val="24"/>
        </w:rPr>
      </w:pPr>
      <w:r w:rsidRPr="00676E3D">
        <w:rPr>
          <w:rFonts w:ascii="Calibri Light" w:hAnsi="Calibri Light" w:cs="Calibri Light"/>
          <w:sz w:val="24"/>
          <w:szCs w:val="24"/>
        </w:rPr>
        <w:t>W dachach (stropodachach) z odwodnieniem zewnętrznym w warstwach przekrycia powinny być osadzone uchwyty rynnowe (</w:t>
      </w:r>
      <w:proofErr w:type="spellStart"/>
      <w:r w:rsidRPr="00676E3D">
        <w:rPr>
          <w:rFonts w:ascii="Calibri Light" w:hAnsi="Calibri Light" w:cs="Calibri Light"/>
          <w:sz w:val="24"/>
          <w:szCs w:val="24"/>
        </w:rPr>
        <w:t>rynhaki</w:t>
      </w:r>
      <w:proofErr w:type="spellEnd"/>
      <w:r w:rsidRPr="00676E3D">
        <w:rPr>
          <w:rFonts w:ascii="Calibri Light" w:hAnsi="Calibri Light" w:cs="Calibri Light"/>
          <w:sz w:val="24"/>
          <w:szCs w:val="24"/>
        </w:rPr>
        <w:t xml:space="preserve">) o wyregulowanym spadku podłużnym. </w:t>
      </w:r>
    </w:p>
    <w:p w:rsidR="00313FCC" w:rsidRPr="00676E3D" w:rsidRDefault="002A399C" w:rsidP="0007489A">
      <w:pPr>
        <w:pStyle w:val="Akapitzlist"/>
        <w:numPr>
          <w:ilvl w:val="0"/>
          <w:numId w:val="13"/>
        </w:numPr>
        <w:spacing w:after="0"/>
        <w:rPr>
          <w:rFonts w:ascii="Calibri Light" w:hAnsi="Calibri Light" w:cs="Calibri Light"/>
          <w:sz w:val="24"/>
          <w:szCs w:val="24"/>
        </w:rPr>
      </w:pPr>
      <w:r w:rsidRPr="00676E3D">
        <w:rPr>
          <w:rFonts w:ascii="Calibri Light" w:hAnsi="Calibri Light" w:cs="Calibri Light"/>
          <w:sz w:val="24"/>
          <w:szCs w:val="24"/>
        </w:rPr>
        <w:t xml:space="preserve">rynny powinny być mocowane do deskowania i krokwi uchwytami, rozstawionymi w odstępach nie większych niż 60 cm, </w:t>
      </w:r>
    </w:p>
    <w:p w:rsidR="00676E3D" w:rsidRDefault="002A399C" w:rsidP="0007489A">
      <w:pPr>
        <w:pStyle w:val="Akapitzlist"/>
        <w:numPr>
          <w:ilvl w:val="0"/>
          <w:numId w:val="13"/>
        </w:numPr>
        <w:spacing w:after="0"/>
        <w:rPr>
          <w:rFonts w:ascii="Calibri Light" w:hAnsi="Calibri Light" w:cs="Calibri Light"/>
          <w:sz w:val="24"/>
          <w:szCs w:val="24"/>
        </w:rPr>
      </w:pPr>
      <w:r w:rsidRPr="00676E3D">
        <w:rPr>
          <w:rFonts w:ascii="Calibri Light" w:hAnsi="Calibri Light" w:cs="Calibri Light"/>
          <w:sz w:val="24"/>
          <w:szCs w:val="24"/>
        </w:rPr>
        <w:t xml:space="preserve">spadki rynien regulować na uchwytach, </w:t>
      </w:r>
    </w:p>
    <w:p w:rsidR="00313FCC" w:rsidRPr="00676E3D" w:rsidRDefault="002A399C" w:rsidP="0007489A">
      <w:pPr>
        <w:pStyle w:val="Akapitzlist"/>
        <w:numPr>
          <w:ilvl w:val="0"/>
          <w:numId w:val="13"/>
        </w:numPr>
        <w:spacing w:after="0"/>
        <w:rPr>
          <w:rFonts w:ascii="Calibri Light" w:hAnsi="Calibri Light" w:cs="Calibri Light"/>
          <w:sz w:val="24"/>
          <w:szCs w:val="24"/>
        </w:rPr>
      </w:pPr>
      <w:r w:rsidRPr="00676E3D">
        <w:rPr>
          <w:rFonts w:ascii="Calibri Light" w:hAnsi="Calibri Light" w:cs="Calibri Light"/>
          <w:sz w:val="24"/>
          <w:szCs w:val="24"/>
        </w:rPr>
        <w:t xml:space="preserve"> rynny powinny mieć wlutowane wpusty do rur spustowych, </w:t>
      </w:r>
    </w:p>
    <w:p w:rsidR="00313FCC" w:rsidRDefault="002A399C" w:rsidP="0007489A">
      <w:pPr>
        <w:pStyle w:val="Akapitzlist"/>
        <w:numPr>
          <w:ilvl w:val="0"/>
          <w:numId w:val="13"/>
        </w:numPr>
        <w:spacing w:after="0"/>
        <w:rPr>
          <w:rFonts w:ascii="Calibri Light" w:hAnsi="Calibri Light" w:cs="Calibri Light"/>
          <w:sz w:val="24"/>
          <w:szCs w:val="24"/>
        </w:rPr>
      </w:pPr>
      <w:r w:rsidRPr="00676E3D">
        <w:rPr>
          <w:rFonts w:ascii="Calibri Light" w:hAnsi="Calibri Light" w:cs="Calibri Light"/>
          <w:sz w:val="24"/>
          <w:szCs w:val="24"/>
        </w:rPr>
        <w:t xml:space="preserve">Rynny i rury spustowe z blachy powinny odpowiadać wymaganiom podanym w PN-EN 612:1999, uchwyty zaś do rynien i rur spustowych wymaganiom PN-EN 1462:2001, PN-B-94701:1999 i PN-B-94702:1999 </w:t>
      </w:r>
    </w:p>
    <w:p w:rsidR="00313FCC" w:rsidRDefault="002A399C" w:rsidP="00676E3D">
      <w:pPr>
        <w:pStyle w:val="Nagwek1"/>
      </w:pPr>
      <w:bookmarkStart w:id="5" w:name="_Toc4749997"/>
      <w:r w:rsidRPr="00433E99">
        <w:t>6. Kontrola jakości</w:t>
      </w:r>
      <w:bookmarkEnd w:id="5"/>
      <w:r w:rsidRPr="00433E99">
        <w:t xml:space="preserve"> </w:t>
      </w:r>
    </w:p>
    <w:p w:rsidR="00313FCC" w:rsidRPr="00676E3D" w:rsidRDefault="00676E3D" w:rsidP="00676E3D">
      <w:pPr>
        <w:rPr>
          <w:rFonts w:ascii="Calibri Light" w:hAnsi="Calibri Light" w:cs="Calibri Light"/>
          <w:b/>
          <w:sz w:val="24"/>
          <w:szCs w:val="24"/>
        </w:rPr>
      </w:pPr>
      <w:r w:rsidRPr="00676E3D">
        <w:rPr>
          <w:rFonts w:ascii="Calibri Light" w:hAnsi="Calibri Light" w:cs="Calibri Light"/>
          <w:b/>
          <w:sz w:val="24"/>
          <w:szCs w:val="24"/>
        </w:rPr>
        <w:t xml:space="preserve">6.1 </w:t>
      </w:r>
      <w:r w:rsidR="002A399C" w:rsidRPr="00676E3D">
        <w:rPr>
          <w:rFonts w:ascii="Calibri Light" w:hAnsi="Calibri Light" w:cs="Calibri Light"/>
          <w:b/>
          <w:sz w:val="24"/>
          <w:szCs w:val="24"/>
        </w:rPr>
        <w:t xml:space="preserve">Kontrola jakości robót polega na sprawdzeniu zgodności ich wykonania z wymaganiami niniejszej specyfikacji </w:t>
      </w:r>
    </w:p>
    <w:p w:rsidR="00313FCC" w:rsidRDefault="002A399C" w:rsidP="00433E99">
      <w:pPr>
        <w:spacing w:after="0"/>
        <w:rPr>
          <w:rFonts w:ascii="Calibri Light" w:hAnsi="Calibri Light" w:cs="Calibri Light"/>
          <w:b/>
          <w:sz w:val="24"/>
          <w:szCs w:val="24"/>
        </w:rPr>
      </w:pPr>
      <w:r w:rsidRPr="00676E3D">
        <w:rPr>
          <w:rFonts w:ascii="Calibri Light" w:hAnsi="Calibri Light" w:cs="Calibri Light"/>
          <w:b/>
          <w:sz w:val="24"/>
          <w:szCs w:val="24"/>
        </w:rPr>
        <w:t xml:space="preserve">6.2. Kontrola wykonania podkładów pod pokrycia z blachy powinna być przeprowadzona przez </w:t>
      </w:r>
      <w:r w:rsidR="00676E3D" w:rsidRPr="00676E3D">
        <w:rPr>
          <w:rFonts w:ascii="Calibri Light" w:hAnsi="Calibri Light" w:cs="Calibri Light"/>
          <w:b/>
          <w:sz w:val="24"/>
          <w:szCs w:val="24"/>
        </w:rPr>
        <w:t>Inspektora Nadzoru</w:t>
      </w:r>
      <w:r w:rsidRPr="00676E3D">
        <w:rPr>
          <w:rFonts w:ascii="Calibri Light" w:hAnsi="Calibri Light" w:cs="Calibri Light"/>
          <w:b/>
          <w:sz w:val="24"/>
          <w:szCs w:val="24"/>
        </w:rPr>
        <w:t xml:space="preserve"> przed przystąpieniem do wykonania pokryć zgodnie z wymaganiami normy PN-80/B-10240 p. 4.3.2. </w:t>
      </w:r>
    </w:p>
    <w:p w:rsidR="00313FCC" w:rsidRPr="00676E3D" w:rsidRDefault="002A399C" w:rsidP="00433E99">
      <w:pPr>
        <w:spacing w:after="0"/>
        <w:rPr>
          <w:rFonts w:ascii="Calibri Light" w:hAnsi="Calibri Light" w:cs="Calibri Light"/>
          <w:b/>
          <w:sz w:val="24"/>
          <w:szCs w:val="24"/>
        </w:rPr>
      </w:pPr>
      <w:r w:rsidRPr="00676E3D">
        <w:rPr>
          <w:rFonts w:ascii="Calibri Light" w:hAnsi="Calibri Light" w:cs="Calibri Light"/>
          <w:b/>
          <w:sz w:val="24"/>
          <w:szCs w:val="24"/>
        </w:rPr>
        <w:t xml:space="preserve">6.3. Kontrola wykonania pokryć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6.3.1. Kontrola wykonania pokryć polega na sprawdzeniu zgodności ich wykonania z powołanymi normami przedmiotowymi i wymaganiami specyfikacji. Kontrola ta przeprowadzana jest przez </w:t>
      </w:r>
      <w:r w:rsidR="00676E3D">
        <w:rPr>
          <w:rFonts w:ascii="Calibri Light" w:hAnsi="Calibri Light" w:cs="Calibri Light"/>
          <w:sz w:val="24"/>
          <w:szCs w:val="24"/>
        </w:rPr>
        <w:t>Inspektora Nadzoru</w:t>
      </w:r>
      <w:r w:rsidRPr="00433E99">
        <w:rPr>
          <w:rFonts w:ascii="Calibri Light" w:hAnsi="Calibri Light" w:cs="Calibri Light"/>
          <w:sz w:val="24"/>
          <w:szCs w:val="24"/>
        </w:rPr>
        <w:t xml:space="preserve">: </w:t>
      </w:r>
    </w:p>
    <w:p w:rsidR="00313FCC" w:rsidRPr="00676E3D" w:rsidRDefault="002A399C" w:rsidP="0007489A">
      <w:pPr>
        <w:pStyle w:val="Akapitzlist"/>
        <w:numPr>
          <w:ilvl w:val="0"/>
          <w:numId w:val="14"/>
        </w:numPr>
        <w:spacing w:after="0"/>
        <w:rPr>
          <w:rFonts w:ascii="Calibri Light" w:hAnsi="Calibri Light" w:cs="Calibri Light"/>
          <w:sz w:val="24"/>
          <w:szCs w:val="24"/>
        </w:rPr>
      </w:pPr>
      <w:r w:rsidRPr="00676E3D">
        <w:rPr>
          <w:rFonts w:ascii="Calibri Light" w:hAnsi="Calibri Light" w:cs="Calibri Light"/>
          <w:sz w:val="24"/>
          <w:szCs w:val="24"/>
        </w:rPr>
        <w:t xml:space="preserve">w odniesieniu do prac zanikających (kontrola międzyoperacyjna) </w:t>
      </w:r>
    </w:p>
    <w:p w:rsidR="00313FCC" w:rsidRPr="00676E3D" w:rsidRDefault="002A399C" w:rsidP="0007489A">
      <w:pPr>
        <w:pStyle w:val="Akapitzlist"/>
        <w:numPr>
          <w:ilvl w:val="0"/>
          <w:numId w:val="14"/>
        </w:numPr>
        <w:spacing w:after="0"/>
        <w:rPr>
          <w:rFonts w:ascii="Calibri Light" w:hAnsi="Calibri Light" w:cs="Calibri Light"/>
          <w:sz w:val="24"/>
          <w:szCs w:val="24"/>
        </w:rPr>
      </w:pPr>
      <w:r w:rsidRPr="00676E3D">
        <w:rPr>
          <w:rFonts w:ascii="Calibri Light" w:hAnsi="Calibri Light" w:cs="Calibri Light"/>
          <w:sz w:val="24"/>
          <w:szCs w:val="24"/>
        </w:rPr>
        <w:t xml:space="preserve">podczas wykonania prac pokrywczych, </w:t>
      </w:r>
    </w:p>
    <w:p w:rsidR="00313FCC" w:rsidRPr="00676E3D" w:rsidRDefault="002A399C" w:rsidP="0007489A">
      <w:pPr>
        <w:pStyle w:val="Akapitzlist"/>
        <w:numPr>
          <w:ilvl w:val="0"/>
          <w:numId w:val="14"/>
        </w:numPr>
        <w:spacing w:after="0"/>
        <w:rPr>
          <w:rFonts w:ascii="Calibri Light" w:hAnsi="Calibri Light" w:cs="Calibri Light"/>
          <w:sz w:val="24"/>
          <w:szCs w:val="24"/>
        </w:rPr>
      </w:pPr>
      <w:r w:rsidRPr="00676E3D">
        <w:rPr>
          <w:rFonts w:ascii="Calibri Light" w:hAnsi="Calibri Light" w:cs="Calibri Light"/>
          <w:sz w:val="24"/>
          <w:szCs w:val="24"/>
        </w:rPr>
        <w:t xml:space="preserve">w odniesieniu do właściwości całego pokrycia (kontrola końcowa) </w:t>
      </w:r>
    </w:p>
    <w:p w:rsidR="00313FCC" w:rsidRPr="00676E3D" w:rsidRDefault="002A399C" w:rsidP="0007489A">
      <w:pPr>
        <w:pStyle w:val="Akapitzlist"/>
        <w:numPr>
          <w:ilvl w:val="0"/>
          <w:numId w:val="14"/>
        </w:numPr>
        <w:spacing w:after="0"/>
        <w:rPr>
          <w:rFonts w:ascii="Calibri Light" w:hAnsi="Calibri Light" w:cs="Calibri Light"/>
          <w:sz w:val="24"/>
          <w:szCs w:val="24"/>
        </w:rPr>
      </w:pPr>
      <w:r w:rsidRPr="00676E3D">
        <w:rPr>
          <w:rFonts w:ascii="Calibri Light" w:hAnsi="Calibri Light" w:cs="Calibri Light"/>
          <w:sz w:val="24"/>
          <w:szCs w:val="24"/>
        </w:rPr>
        <w:t xml:space="preserve">po zakończeniu prac pokrywczych.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6.3.2. Pokrycia papowe </w:t>
      </w:r>
    </w:p>
    <w:p w:rsidR="00313FCC" w:rsidRPr="00676E3D" w:rsidRDefault="002A399C" w:rsidP="0007489A">
      <w:pPr>
        <w:pStyle w:val="Akapitzlist"/>
        <w:numPr>
          <w:ilvl w:val="0"/>
          <w:numId w:val="15"/>
        </w:numPr>
        <w:spacing w:after="0"/>
        <w:rPr>
          <w:rFonts w:ascii="Calibri Light" w:hAnsi="Calibri Light" w:cs="Calibri Light"/>
          <w:sz w:val="24"/>
          <w:szCs w:val="24"/>
        </w:rPr>
      </w:pPr>
      <w:r w:rsidRPr="00676E3D">
        <w:rPr>
          <w:rFonts w:ascii="Calibri Light" w:hAnsi="Calibri Light" w:cs="Calibri Light"/>
          <w:sz w:val="24"/>
          <w:szCs w:val="24"/>
        </w:rPr>
        <w:t xml:space="preserve">Kontrola międzyoperacyjna pokryć papowych polega na bieżącym sprawdzeniu zgodności wykonanych prac z wymaganiami niniejszej specyfikacji technicznej. </w:t>
      </w:r>
    </w:p>
    <w:p w:rsidR="00313FCC" w:rsidRPr="00676E3D" w:rsidRDefault="002A399C" w:rsidP="0007489A">
      <w:pPr>
        <w:pStyle w:val="Akapitzlist"/>
        <w:numPr>
          <w:ilvl w:val="0"/>
          <w:numId w:val="15"/>
        </w:numPr>
        <w:spacing w:after="0"/>
        <w:rPr>
          <w:rFonts w:ascii="Calibri Light" w:hAnsi="Calibri Light" w:cs="Calibri Light"/>
          <w:sz w:val="24"/>
          <w:szCs w:val="24"/>
        </w:rPr>
      </w:pPr>
      <w:r w:rsidRPr="00676E3D">
        <w:rPr>
          <w:rFonts w:ascii="Calibri Light" w:hAnsi="Calibri Light" w:cs="Calibri Light"/>
          <w:sz w:val="24"/>
          <w:szCs w:val="24"/>
        </w:rPr>
        <w:t>Kontrola końcowa wykonania pokryć papowych polega na sprawdzaniu zgodności wykonania z projektem oraz wymaganiami specyfikacji. Kontrolę przeprowadza się w sposób podany w normie PN-98/B-10240 pkt</w:t>
      </w:r>
      <w:r w:rsidR="00676E3D">
        <w:rPr>
          <w:rFonts w:ascii="Calibri Light" w:hAnsi="Calibri Light" w:cs="Calibri Light"/>
          <w:sz w:val="24"/>
          <w:szCs w:val="24"/>
        </w:rPr>
        <w:t>.</w:t>
      </w:r>
      <w:r w:rsidRPr="00676E3D">
        <w:rPr>
          <w:rFonts w:ascii="Calibri Light" w:hAnsi="Calibri Light" w:cs="Calibri Light"/>
          <w:sz w:val="24"/>
          <w:szCs w:val="24"/>
        </w:rPr>
        <w:t xml:space="preserve"> 4. </w:t>
      </w:r>
    </w:p>
    <w:p w:rsidR="00313FCC" w:rsidRPr="00676E3D" w:rsidRDefault="002A399C" w:rsidP="0007489A">
      <w:pPr>
        <w:pStyle w:val="Akapitzlist"/>
        <w:numPr>
          <w:ilvl w:val="0"/>
          <w:numId w:val="15"/>
        </w:numPr>
        <w:spacing w:after="0"/>
        <w:rPr>
          <w:rFonts w:ascii="Calibri Light" w:hAnsi="Calibri Light" w:cs="Calibri Light"/>
          <w:sz w:val="24"/>
          <w:szCs w:val="24"/>
        </w:rPr>
      </w:pPr>
      <w:r w:rsidRPr="00676E3D">
        <w:rPr>
          <w:rFonts w:ascii="Calibri Light" w:hAnsi="Calibri Light" w:cs="Calibri Light"/>
          <w:sz w:val="24"/>
          <w:szCs w:val="24"/>
        </w:rPr>
        <w:lastRenderedPageBreak/>
        <w:t xml:space="preserve">Uznaje się, że badania dały wynik pozytywny gdy wszystkie właściwości materiałów i pokrycia dachowego są zgodne z wymaganiami niniejszej specyfikacji technicznej lub aprobaty technicznej albo wymaganiami norm przedmiotowych. </w:t>
      </w:r>
    </w:p>
    <w:p w:rsidR="00313FCC" w:rsidRPr="00676E3D" w:rsidRDefault="002A399C" w:rsidP="0007489A">
      <w:pPr>
        <w:pStyle w:val="Akapitzlist"/>
        <w:numPr>
          <w:ilvl w:val="0"/>
          <w:numId w:val="15"/>
        </w:numPr>
        <w:spacing w:after="0"/>
        <w:rPr>
          <w:rFonts w:ascii="Calibri Light" w:hAnsi="Calibri Light" w:cs="Calibri Light"/>
          <w:sz w:val="24"/>
          <w:szCs w:val="24"/>
        </w:rPr>
      </w:pPr>
      <w:r w:rsidRPr="00676E3D">
        <w:rPr>
          <w:rFonts w:ascii="Calibri Light" w:hAnsi="Calibri Light" w:cs="Calibri Light"/>
          <w:sz w:val="24"/>
          <w:szCs w:val="24"/>
        </w:rPr>
        <w:t xml:space="preserve">W przypadku zastrzeżeń co do zgodności materiału z zaświadczeniem o jakości wystawionym przez producenta - powinien być on zbadany zgodnie z postanowieniami normy państwowej. </w:t>
      </w:r>
    </w:p>
    <w:p w:rsidR="00313FCC" w:rsidRPr="00676E3D" w:rsidRDefault="002A399C" w:rsidP="0007489A">
      <w:pPr>
        <w:pStyle w:val="Akapitzlist"/>
        <w:numPr>
          <w:ilvl w:val="0"/>
          <w:numId w:val="15"/>
        </w:numPr>
        <w:spacing w:after="0"/>
        <w:rPr>
          <w:rFonts w:ascii="Calibri Light" w:hAnsi="Calibri Light" w:cs="Calibri Light"/>
          <w:sz w:val="24"/>
          <w:szCs w:val="24"/>
        </w:rPr>
      </w:pPr>
      <w:r w:rsidRPr="00676E3D">
        <w:rPr>
          <w:rFonts w:ascii="Calibri Light" w:hAnsi="Calibri Light" w:cs="Calibri Light"/>
          <w:sz w:val="24"/>
          <w:szCs w:val="24"/>
        </w:rPr>
        <w:t xml:space="preserve">Nie dopuszcza się stosowania do robót materiałów izolacyjnych, których właściwości nie odpowiadają wymaganiom przedmiotowych norm. </w:t>
      </w:r>
    </w:p>
    <w:p w:rsidR="00313FCC" w:rsidRPr="00676E3D" w:rsidRDefault="002A399C" w:rsidP="0007489A">
      <w:pPr>
        <w:pStyle w:val="Akapitzlist"/>
        <w:numPr>
          <w:ilvl w:val="0"/>
          <w:numId w:val="15"/>
        </w:numPr>
        <w:spacing w:after="0"/>
        <w:rPr>
          <w:rFonts w:ascii="Calibri Light" w:hAnsi="Calibri Light" w:cs="Calibri Light"/>
          <w:sz w:val="24"/>
          <w:szCs w:val="24"/>
        </w:rPr>
      </w:pPr>
      <w:r w:rsidRPr="00676E3D">
        <w:rPr>
          <w:rFonts w:ascii="Calibri Light" w:hAnsi="Calibri Light" w:cs="Calibri Light"/>
          <w:sz w:val="24"/>
          <w:szCs w:val="24"/>
        </w:rPr>
        <w:t xml:space="preserve">Nie należy stosować również materiałów przeterminowanych (po okresie gwarancyjnym). </w:t>
      </w:r>
    </w:p>
    <w:p w:rsidR="00313FCC" w:rsidRDefault="002A399C" w:rsidP="0007489A">
      <w:pPr>
        <w:pStyle w:val="Akapitzlist"/>
        <w:numPr>
          <w:ilvl w:val="0"/>
          <w:numId w:val="15"/>
        </w:numPr>
        <w:spacing w:after="0"/>
        <w:rPr>
          <w:rFonts w:ascii="Calibri Light" w:hAnsi="Calibri Light" w:cs="Calibri Light"/>
          <w:sz w:val="24"/>
          <w:szCs w:val="24"/>
        </w:rPr>
      </w:pPr>
      <w:r w:rsidRPr="00676E3D">
        <w:rPr>
          <w:rFonts w:ascii="Calibri Light" w:hAnsi="Calibri Light" w:cs="Calibri Light"/>
          <w:sz w:val="24"/>
          <w:szCs w:val="24"/>
        </w:rPr>
        <w:t xml:space="preserve">Wyniki odbiorów materiałów i wyrobów powinny być każdorazowo wpisywane do dziennika budowy. </w:t>
      </w:r>
    </w:p>
    <w:p w:rsidR="00313FCC" w:rsidRPr="00433E99" w:rsidRDefault="002A399C" w:rsidP="00676E3D">
      <w:pPr>
        <w:pStyle w:val="Nagwek1"/>
      </w:pPr>
      <w:bookmarkStart w:id="6" w:name="_Toc4749998"/>
      <w:r w:rsidRPr="00433E99">
        <w:t>7. Obmiar robót</w:t>
      </w:r>
      <w:bookmarkEnd w:id="6"/>
      <w:r w:rsidRPr="00433E99">
        <w:t xml:space="preserve">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Jednostką obmiarową robót jest: </w:t>
      </w:r>
    </w:p>
    <w:p w:rsidR="00313FCC" w:rsidRPr="00676E3D" w:rsidRDefault="002A399C" w:rsidP="0007489A">
      <w:pPr>
        <w:pStyle w:val="Akapitzlist"/>
        <w:numPr>
          <w:ilvl w:val="0"/>
          <w:numId w:val="16"/>
        </w:numPr>
        <w:spacing w:after="0"/>
        <w:rPr>
          <w:rFonts w:ascii="Calibri Light" w:hAnsi="Calibri Light" w:cs="Calibri Light"/>
          <w:sz w:val="24"/>
          <w:szCs w:val="24"/>
        </w:rPr>
      </w:pPr>
      <w:r w:rsidRPr="00676E3D">
        <w:rPr>
          <w:rFonts w:ascii="Calibri Light" w:hAnsi="Calibri Light" w:cs="Calibri Light"/>
          <w:sz w:val="24"/>
          <w:szCs w:val="24"/>
        </w:rPr>
        <w:t xml:space="preserve">dla pokryć dachowych - m2 pokrytej powierzchni, </w:t>
      </w:r>
    </w:p>
    <w:p w:rsidR="00313FCC" w:rsidRDefault="002A399C" w:rsidP="0007489A">
      <w:pPr>
        <w:pStyle w:val="Akapitzlist"/>
        <w:numPr>
          <w:ilvl w:val="0"/>
          <w:numId w:val="16"/>
        </w:numPr>
        <w:spacing w:after="0"/>
        <w:rPr>
          <w:rFonts w:ascii="Calibri Light" w:hAnsi="Calibri Light" w:cs="Calibri Light"/>
          <w:sz w:val="24"/>
          <w:szCs w:val="24"/>
        </w:rPr>
      </w:pPr>
      <w:r w:rsidRPr="00676E3D">
        <w:rPr>
          <w:rFonts w:ascii="Calibri Light" w:hAnsi="Calibri Light" w:cs="Calibri Light"/>
          <w:sz w:val="24"/>
          <w:szCs w:val="24"/>
        </w:rPr>
        <w:t xml:space="preserve">dla obróbek blacharskich - m2 obróbki w rozwinięciu, </w:t>
      </w:r>
    </w:p>
    <w:p w:rsidR="00313FCC" w:rsidRDefault="002A399C" w:rsidP="00676E3D">
      <w:pPr>
        <w:pStyle w:val="Nagwek1"/>
      </w:pPr>
      <w:bookmarkStart w:id="7" w:name="_Toc4749999"/>
      <w:r w:rsidRPr="00433E99">
        <w:t>8. Odbiór robót</w:t>
      </w:r>
      <w:bookmarkEnd w:id="7"/>
      <w:r w:rsidRPr="00433E99">
        <w:t xml:space="preserve"> </w:t>
      </w:r>
    </w:p>
    <w:p w:rsidR="00313FCC" w:rsidRPr="00676E3D" w:rsidRDefault="002A399C" w:rsidP="00433E99">
      <w:pPr>
        <w:spacing w:after="0"/>
        <w:rPr>
          <w:rFonts w:ascii="Calibri Light" w:hAnsi="Calibri Light" w:cs="Calibri Light"/>
          <w:b/>
          <w:sz w:val="24"/>
          <w:szCs w:val="24"/>
        </w:rPr>
      </w:pPr>
      <w:r w:rsidRPr="00676E3D">
        <w:rPr>
          <w:rFonts w:ascii="Calibri Light" w:hAnsi="Calibri Light" w:cs="Calibri Light"/>
          <w:b/>
          <w:sz w:val="24"/>
          <w:szCs w:val="24"/>
        </w:rPr>
        <w:t xml:space="preserve">8.1. Odbiór podłoża </w:t>
      </w:r>
    </w:p>
    <w:p w:rsidR="00313FCC" w:rsidRDefault="00900E1C" w:rsidP="00900E1C">
      <w:pPr>
        <w:spacing w:after="0"/>
        <w:ind w:firstLine="708"/>
        <w:rPr>
          <w:rFonts w:ascii="Calibri Light" w:hAnsi="Calibri Light" w:cs="Calibri Light"/>
          <w:sz w:val="24"/>
          <w:szCs w:val="24"/>
        </w:rPr>
      </w:pPr>
      <w:r>
        <w:rPr>
          <w:rFonts w:ascii="Calibri Light" w:hAnsi="Calibri Light" w:cs="Calibri Light"/>
          <w:sz w:val="24"/>
          <w:szCs w:val="24"/>
        </w:rPr>
        <w:t>B</w:t>
      </w:r>
      <w:r w:rsidR="002A399C" w:rsidRPr="00433E99">
        <w:rPr>
          <w:rFonts w:ascii="Calibri Light" w:hAnsi="Calibri Light" w:cs="Calibri Light"/>
          <w:sz w:val="24"/>
          <w:szCs w:val="24"/>
        </w:rPr>
        <w:t>adania podłoża należy przeprowadzać w trakcie odbioru częściowego, podczas suchej pogody, przed przystąpieniem do krycia połaci</w:t>
      </w:r>
      <w:r>
        <w:rPr>
          <w:rFonts w:ascii="Calibri Light" w:hAnsi="Calibri Light" w:cs="Calibri Light"/>
          <w:sz w:val="24"/>
          <w:szCs w:val="24"/>
        </w:rPr>
        <w:t xml:space="preserve"> dachowych.</w:t>
      </w:r>
    </w:p>
    <w:p w:rsidR="00313FCC" w:rsidRPr="00900E1C" w:rsidRDefault="002A399C" w:rsidP="00433E99">
      <w:pPr>
        <w:spacing w:after="0"/>
        <w:rPr>
          <w:rFonts w:ascii="Calibri Light" w:hAnsi="Calibri Light" w:cs="Calibri Light"/>
          <w:b/>
          <w:sz w:val="24"/>
          <w:szCs w:val="24"/>
        </w:rPr>
      </w:pPr>
      <w:r w:rsidRPr="00900E1C">
        <w:rPr>
          <w:rFonts w:ascii="Calibri Light" w:hAnsi="Calibri Light" w:cs="Calibri Light"/>
          <w:b/>
          <w:sz w:val="24"/>
          <w:szCs w:val="24"/>
        </w:rPr>
        <w:t xml:space="preserve">8.2. Odbiór robót pokrywczych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 Roboty pokrywcze, jako roboty zanikające, wymagają odbiorów częściowych. Badania w czasie odbioru częściowego należy przeprowadzać dla tych robót, do których dostęp później jest niemożliwy lub utrudniony.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Odbiór częściowy powinien obejmować sprawdzenie: </w:t>
      </w:r>
    </w:p>
    <w:p w:rsidR="00313FCC" w:rsidRPr="00900E1C" w:rsidRDefault="002A399C" w:rsidP="0007489A">
      <w:pPr>
        <w:pStyle w:val="Akapitzlist"/>
        <w:numPr>
          <w:ilvl w:val="0"/>
          <w:numId w:val="17"/>
        </w:numPr>
        <w:spacing w:after="0"/>
        <w:rPr>
          <w:rFonts w:ascii="Calibri Light" w:hAnsi="Calibri Light" w:cs="Calibri Light"/>
          <w:sz w:val="24"/>
          <w:szCs w:val="24"/>
        </w:rPr>
      </w:pPr>
      <w:r w:rsidRPr="00900E1C">
        <w:rPr>
          <w:rFonts w:ascii="Calibri Light" w:hAnsi="Calibri Light" w:cs="Calibri Light"/>
          <w:sz w:val="24"/>
          <w:szCs w:val="24"/>
        </w:rPr>
        <w:t xml:space="preserve">podłoża, </w:t>
      </w:r>
    </w:p>
    <w:p w:rsidR="00313FCC" w:rsidRPr="00900E1C" w:rsidRDefault="002A399C" w:rsidP="0007489A">
      <w:pPr>
        <w:pStyle w:val="Akapitzlist"/>
        <w:numPr>
          <w:ilvl w:val="0"/>
          <w:numId w:val="17"/>
        </w:numPr>
        <w:spacing w:after="0"/>
        <w:rPr>
          <w:rFonts w:ascii="Calibri Light" w:hAnsi="Calibri Light" w:cs="Calibri Light"/>
          <w:sz w:val="24"/>
          <w:szCs w:val="24"/>
        </w:rPr>
      </w:pPr>
      <w:r w:rsidRPr="00900E1C">
        <w:rPr>
          <w:rFonts w:ascii="Calibri Light" w:hAnsi="Calibri Light" w:cs="Calibri Light"/>
          <w:sz w:val="24"/>
          <w:szCs w:val="24"/>
        </w:rPr>
        <w:t xml:space="preserve">jakości zastosowanych materiałów, </w:t>
      </w:r>
    </w:p>
    <w:p w:rsidR="00313FCC" w:rsidRPr="00900E1C" w:rsidRDefault="002A399C" w:rsidP="0007489A">
      <w:pPr>
        <w:pStyle w:val="Akapitzlist"/>
        <w:numPr>
          <w:ilvl w:val="0"/>
          <w:numId w:val="17"/>
        </w:numPr>
        <w:spacing w:after="0"/>
        <w:rPr>
          <w:rFonts w:ascii="Calibri Light" w:hAnsi="Calibri Light" w:cs="Calibri Light"/>
          <w:sz w:val="24"/>
          <w:szCs w:val="24"/>
        </w:rPr>
      </w:pPr>
      <w:r w:rsidRPr="00900E1C">
        <w:rPr>
          <w:rFonts w:ascii="Calibri Light" w:hAnsi="Calibri Light" w:cs="Calibri Light"/>
          <w:sz w:val="24"/>
          <w:szCs w:val="24"/>
        </w:rPr>
        <w:t xml:space="preserve">dokładności wykonania poszczególnych warstw pokrycia, </w:t>
      </w:r>
    </w:p>
    <w:p w:rsidR="00313FCC" w:rsidRPr="00900E1C" w:rsidRDefault="002A399C" w:rsidP="0007489A">
      <w:pPr>
        <w:pStyle w:val="Akapitzlist"/>
        <w:numPr>
          <w:ilvl w:val="0"/>
          <w:numId w:val="17"/>
        </w:numPr>
        <w:spacing w:after="0"/>
        <w:rPr>
          <w:rFonts w:ascii="Calibri Light" w:hAnsi="Calibri Light" w:cs="Calibri Light"/>
          <w:sz w:val="24"/>
          <w:szCs w:val="24"/>
        </w:rPr>
      </w:pPr>
      <w:r w:rsidRPr="00900E1C">
        <w:rPr>
          <w:rFonts w:ascii="Calibri Light" w:hAnsi="Calibri Light" w:cs="Calibri Light"/>
          <w:sz w:val="24"/>
          <w:szCs w:val="24"/>
        </w:rPr>
        <w:t xml:space="preserve">dokładności wykonania obróbek blacharskich i ich połączenia z pokryciem. </w:t>
      </w:r>
    </w:p>
    <w:p w:rsidR="00313FCC" w:rsidRPr="00433E99" w:rsidRDefault="002A399C" w:rsidP="00900E1C">
      <w:pPr>
        <w:spacing w:after="0"/>
        <w:ind w:firstLine="360"/>
        <w:rPr>
          <w:rFonts w:ascii="Calibri Light" w:hAnsi="Calibri Light" w:cs="Calibri Light"/>
          <w:sz w:val="24"/>
          <w:szCs w:val="24"/>
        </w:rPr>
      </w:pPr>
      <w:r w:rsidRPr="00433E99">
        <w:rPr>
          <w:rFonts w:ascii="Calibri Light" w:hAnsi="Calibri Light" w:cs="Calibri Light"/>
          <w:sz w:val="24"/>
          <w:szCs w:val="24"/>
        </w:rPr>
        <w:t xml:space="preserve">Dokonanie odbioru częściowego powinno być potwierdzone wpisem do dziennika budowy. </w:t>
      </w:r>
    </w:p>
    <w:p w:rsidR="00313FCC" w:rsidRPr="00433E99" w:rsidRDefault="00900E1C" w:rsidP="00433E99">
      <w:pPr>
        <w:spacing w:after="0"/>
        <w:rPr>
          <w:rFonts w:ascii="Calibri Light" w:hAnsi="Calibri Light" w:cs="Calibri Light"/>
          <w:sz w:val="24"/>
          <w:szCs w:val="24"/>
        </w:rPr>
      </w:pPr>
      <w:r>
        <w:rPr>
          <w:rFonts w:ascii="Calibri Light" w:hAnsi="Calibri Light" w:cs="Calibri Light"/>
          <w:sz w:val="24"/>
          <w:szCs w:val="24"/>
        </w:rPr>
        <w:t>• B</w:t>
      </w:r>
      <w:r w:rsidR="002A399C" w:rsidRPr="00433E99">
        <w:rPr>
          <w:rFonts w:ascii="Calibri Light" w:hAnsi="Calibri Light" w:cs="Calibri Light"/>
          <w:sz w:val="24"/>
          <w:szCs w:val="24"/>
        </w:rPr>
        <w:t xml:space="preserve">adania końcowe pokrycia należy przeprowadzać po zakończeniu robót, po deszczu. Podstawę do odbioru robót pokrywczych stanowią następujące dokumenty: </w:t>
      </w:r>
    </w:p>
    <w:p w:rsidR="00313FCC" w:rsidRPr="00900E1C" w:rsidRDefault="002A399C" w:rsidP="0007489A">
      <w:pPr>
        <w:pStyle w:val="Akapitzlist"/>
        <w:numPr>
          <w:ilvl w:val="0"/>
          <w:numId w:val="18"/>
        </w:numPr>
        <w:spacing w:after="0"/>
        <w:rPr>
          <w:rFonts w:ascii="Calibri Light" w:hAnsi="Calibri Light" w:cs="Calibri Light"/>
          <w:sz w:val="24"/>
          <w:szCs w:val="24"/>
        </w:rPr>
      </w:pPr>
      <w:r w:rsidRPr="00900E1C">
        <w:rPr>
          <w:rFonts w:ascii="Calibri Light" w:hAnsi="Calibri Light" w:cs="Calibri Light"/>
          <w:sz w:val="24"/>
          <w:szCs w:val="24"/>
        </w:rPr>
        <w:t xml:space="preserve">dziennik budowy z zapisem stwierdzającym odbiór częściowy podłoża oraz poszczególnych warstw lub fragmentów pokrycia, </w:t>
      </w:r>
    </w:p>
    <w:p w:rsidR="00313FCC" w:rsidRPr="00900E1C" w:rsidRDefault="002A399C" w:rsidP="0007489A">
      <w:pPr>
        <w:pStyle w:val="Akapitzlist"/>
        <w:numPr>
          <w:ilvl w:val="0"/>
          <w:numId w:val="18"/>
        </w:numPr>
        <w:spacing w:after="0"/>
        <w:rPr>
          <w:rFonts w:ascii="Calibri Light" w:hAnsi="Calibri Light" w:cs="Calibri Light"/>
          <w:sz w:val="24"/>
          <w:szCs w:val="24"/>
        </w:rPr>
      </w:pPr>
      <w:r w:rsidRPr="00900E1C">
        <w:rPr>
          <w:rFonts w:ascii="Calibri Light" w:hAnsi="Calibri Light" w:cs="Calibri Light"/>
          <w:sz w:val="24"/>
          <w:szCs w:val="24"/>
        </w:rPr>
        <w:t xml:space="preserve">zapisy dotyczące wykonywania robót pokrywczych i rodzaju zastosowanych materiałów, </w:t>
      </w:r>
    </w:p>
    <w:p w:rsidR="00313FCC" w:rsidRPr="00900E1C" w:rsidRDefault="002A399C" w:rsidP="0007489A">
      <w:pPr>
        <w:pStyle w:val="Akapitzlist"/>
        <w:numPr>
          <w:ilvl w:val="0"/>
          <w:numId w:val="18"/>
        </w:numPr>
        <w:spacing w:after="0"/>
        <w:rPr>
          <w:rFonts w:ascii="Calibri Light" w:hAnsi="Calibri Light" w:cs="Calibri Light"/>
          <w:sz w:val="24"/>
          <w:szCs w:val="24"/>
        </w:rPr>
      </w:pPr>
      <w:r w:rsidRPr="00900E1C">
        <w:rPr>
          <w:rFonts w:ascii="Calibri Light" w:hAnsi="Calibri Light" w:cs="Calibri Light"/>
          <w:sz w:val="24"/>
          <w:szCs w:val="24"/>
        </w:rPr>
        <w:lastRenderedPageBreak/>
        <w:t xml:space="preserve">protokoły odbioru materiałów i wyrobów. </w:t>
      </w:r>
    </w:p>
    <w:p w:rsidR="00313FCC" w:rsidRPr="00433E99" w:rsidRDefault="002A399C" w:rsidP="00900E1C">
      <w:pPr>
        <w:spacing w:after="0"/>
        <w:ind w:firstLine="360"/>
        <w:rPr>
          <w:rFonts w:ascii="Calibri Light" w:hAnsi="Calibri Light" w:cs="Calibri Light"/>
          <w:sz w:val="24"/>
          <w:szCs w:val="24"/>
        </w:rPr>
      </w:pPr>
      <w:r w:rsidRPr="00433E99">
        <w:rPr>
          <w:rFonts w:ascii="Calibri Light" w:hAnsi="Calibri Light" w:cs="Calibri Light"/>
          <w:sz w:val="24"/>
          <w:szCs w:val="24"/>
        </w:rPr>
        <w:t xml:space="preserve">Odbiór końcowy polega na dokładnym sprawdzeniu stanu wykonanego pokrycia i obróbek blacharskich i połączenia ich z urządzeniami odwadniającymi, a także wykonania na pokryciu ewentualnych zabezpieczeń eksploatacyjnych.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8.2.1. Odbiór pokrycia z papy </w:t>
      </w:r>
    </w:p>
    <w:p w:rsidR="00313FCC" w:rsidRPr="00900E1C" w:rsidRDefault="002A399C" w:rsidP="0007489A">
      <w:pPr>
        <w:pStyle w:val="Akapitzlist"/>
        <w:numPr>
          <w:ilvl w:val="1"/>
          <w:numId w:val="19"/>
        </w:numPr>
        <w:spacing w:after="0"/>
        <w:ind w:left="709" w:hanging="283"/>
        <w:rPr>
          <w:rFonts w:ascii="Calibri Light" w:hAnsi="Calibri Light" w:cs="Calibri Light"/>
          <w:sz w:val="24"/>
          <w:szCs w:val="24"/>
        </w:rPr>
      </w:pPr>
      <w:r w:rsidRPr="00900E1C">
        <w:rPr>
          <w:rFonts w:ascii="Calibri Light" w:hAnsi="Calibri Light" w:cs="Calibri Light"/>
          <w:sz w:val="24"/>
          <w:szCs w:val="24"/>
        </w:rPr>
        <w:t xml:space="preserve">sprawdzenie przyklejenia papy do papy należy przeprowadzić przez nacięcie i odrywanie paska papy szerokości nie większej niż 5 cm, z tym że pasek papy należy naciąć nad miejscem przyklejenia papy, </w:t>
      </w:r>
    </w:p>
    <w:p w:rsidR="00313FCC" w:rsidRPr="00900E1C" w:rsidRDefault="002A399C" w:rsidP="0007489A">
      <w:pPr>
        <w:pStyle w:val="Akapitzlist"/>
        <w:numPr>
          <w:ilvl w:val="1"/>
          <w:numId w:val="19"/>
        </w:numPr>
        <w:spacing w:after="0"/>
        <w:ind w:left="709" w:hanging="283"/>
        <w:rPr>
          <w:rFonts w:ascii="Calibri Light" w:hAnsi="Calibri Light" w:cs="Calibri Light"/>
          <w:sz w:val="24"/>
          <w:szCs w:val="24"/>
        </w:rPr>
      </w:pPr>
      <w:r w:rsidRPr="00900E1C">
        <w:rPr>
          <w:rFonts w:ascii="Calibri Light" w:hAnsi="Calibri Light" w:cs="Calibri Light"/>
          <w:sz w:val="24"/>
          <w:szCs w:val="24"/>
        </w:rPr>
        <w:t xml:space="preserve">sprawdzenie szerokości zakładów papy należy dokonać w trakcie odbiorów częściowych i końcowego przez pomiar szerokości zakładów w trzech dowolnych miejscach na każde 100 m2 . Dokładność pomiarów powinna wynosić do 2 </w:t>
      </w:r>
      <w:proofErr w:type="spellStart"/>
      <w:r w:rsidRPr="00900E1C">
        <w:rPr>
          <w:rFonts w:ascii="Calibri Light" w:hAnsi="Calibri Light" w:cs="Calibri Light"/>
          <w:sz w:val="24"/>
          <w:szCs w:val="24"/>
        </w:rPr>
        <w:t>cm</w:t>
      </w:r>
      <w:proofErr w:type="spellEnd"/>
      <w:r w:rsidRPr="00900E1C">
        <w:rPr>
          <w:rFonts w:ascii="Calibri Light" w:hAnsi="Calibri Light" w:cs="Calibri Light"/>
          <w:sz w:val="24"/>
          <w:szCs w:val="24"/>
        </w:rPr>
        <w:t xml:space="preserve">. </w:t>
      </w:r>
    </w:p>
    <w:p w:rsidR="00313FCC" w:rsidRPr="00433E99" w:rsidRDefault="002A399C" w:rsidP="00433E99">
      <w:pPr>
        <w:spacing w:after="0"/>
        <w:rPr>
          <w:rFonts w:ascii="Calibri Light" w:hAnsi="Calibri Light" w:cs="Calibri Light"/>
          <w:sz w:val="24"/>
          <w:szCs w:val="24"/>
        </w:rPr>
      </w:pPr>
      <w:r w:rsidRPr="00433E99">
        <w:rPr>
          <w:rFonts w:ascii="Calibri Light" w:hAnsi="Calibri Light" w:cs="Calibri Light"/>
          <w:sz w:val="24"/>
          <w:szCs w:val="24"/>
        </w:rPr>
        <w:t xml:space="preserve">8.2.2. Odbiór obróbek blacharskich, rynien i rur spustowych powinien obejmować: </w:t>
      </w:r>
    </w:p>
    <w:p w:rsidR="00313FCC" w:rsidRPr="00900E1C" w:rsidRDefault="002A399C" w:rsidP="0007489A">
      <w:pPr>
        <w:pStyle w:val="Akapitzlist"/>
        <w:numPr>
          <w:ilvl w:val="1"/>
          <w:numId w:val="20"/>
        </w:numPr>
        <w:spacing w:after="0"/>
        <w:ind w:left="709" w:hanging="283"/>
        <w:rPr>
          <w:rFonts w:ascii="Calibri Light" w:hAnsi="Calibri Light" w:cs="Calibri Light"/>
          <w:sz w:val="24"/>
          <w:szCs w:val="24"/>
        </w:rPr>
      </w:pPr>
      <w:r w:rsidRPr="00900E1C">
        <w:rPr>
          <w:rFonts w:ascii="Calibri Light" w:hAnsi="Calibri Light" w:cs="Calibri Light"/>
          <w:sz w:val="24"/>
          <w:szCs w:val="24"/>
        </w:rPr>
        <w:t xml:space="preserve">sprawdzenie prawidłowości połączeń poziomych i pionowych, </w:t>
      </w:r>
    </w:p>
    <w:p w:rsidR="00313FCC" w:rsidRPr="00900E1C" w:rsidRDefault="002A399C" w:rsidP="0007489A">
      <w:pPr>
        <w:pStyle w:val="Akapitzlist"/>
        <w:numPr>
          <w:ilvl w:val="1"/>
          <w:numId w:val="20"/>
        </w:numPr>
        <w:spacing w:after="0"/>
        <w:ind w:left="709" w:hanging="283"/>
        <w:rPr>
          <w:rFonts w:ascii="Calibri Light" w:hAnsi="Calibri Light" w:cs="Calibri Light"/>
          <w:sz w:val="24"/>
          <w:szCs w:val="24"/>
        </w:rPr>
      </w:pPr>
      <w:r w:rsidRPr="00900E1C">
        <w:rPr>
          <w:rFonts w:ascii="Calibri Light" w:hAnsi="Calibri Light" w:cs="Calibri Light"/>
          <w:sz w:val="24"/>
          <w:szCs w:val="24"/>
        </w:rPr>
        <w:t xml:space="preserve">sprawdzenie mocowania elementów do deskowania lub ścian, </w:t>
      </w:r>
    </w:p>
    <w:p w:rsidR="00313FCC" w:rsidRPr="00433E99" w:rsidRDefault="002A399C" w:rsidP="00900E1C">
      <w:pPr>
        <w:pStyle w:val="Nagwek1"/>
      </w:pPr>
      <w:bookmarkStart w:id="8" w:name="_Toc4750000"/>
      <w:r w:rsidRPr="00433E99">
        <w:t>9. Podstawa płatności</w:t>
      </w:r>
      <w:bookmarkEnd w:id="8"/>
      <w:r w:rsidRPr="00433E99">
        <w:t xml:space="preserve"> </w:t>
      </w:r>
    </w:p>
    <w:p w:rsidR="00313FCC" w:rsidRPr="00433E99" w:rsidRDefault="002A399C" w:rsidP="00900E1C">
      <w:pPr>
        <w:spacing w:after="0"/>
        <w:ind w:firstLine="708"/>
        <w:rPr>
          <w:rFonts w:ascii="Calibri Light" w:hAnsi="Calibri Light" w:cs="Calibri Light"/>
          <w:sz w:val="24"/>
          <w:szCs w:val="24"/>
        </w:rPr>
      </w:pPr>
      <w:r w:rsidRPr="00433E99">
        <w:rPr>
          <w:rFonts w:ascii="Calibri Light" w:hAnsi="Calibri Light" w:cs="Calibri Light"/>
          <w:sz w:val="24"/>
          <w:szCs w:val="24"/>
        </w:rPr>
        <w:t xml:space="preserve">Płatności zgodnie z ustaleniami zawartymi w p. 9 specyfikacji technicznej - wymagania ogólne i w umowie. </w:t>
      </w:r>
    </w:p>
    <w:p w:rsidR="00313FCC" w:rsidRPr="00433E99" w:rsidRDefault="002A399C" w:rsidP="00900E1C">
      <w:pPr>
        <w:pStyle w:val="Nagwek1"/>
      </w:pPr>
      <w:bookmarkStart w:id="9" w:name="_Toc4750001"/>
      <w:r w:rsidRPr="00433E99">
        <w:t>10. Pr</w:t>
      </w:r>
      <w:r w:rsidR="00C35A1B">
        <w:t>z</w:t>
      </w:r>
      <w:r w:rsidRPr="00433E99">
        <w:t>episy związane</w:t>
      </w:r>
      <w:bookmarkEnd w:id="9"/>
      <w:r w:rsidRPr="00433E99">
        <w:t xml:space="preserve"> </w:t>
      </w:r>
    </w:p>
    <w:p w:rsidR="00313FCC" w:rsidRPr="00900E1C" w:rsidRDefault="002A399C" w:rsidP="0007489A">
      <w:pPr>
        <w:pStyle w:val="Akapitzlist"/>
        <w:numPr>
          <w:ilvl w:val="0"/>
          <w:numId w:val="21"/>
        </w:numPr>
        <w:spacing w:after="0"/>
        <w:rPr>
          <w:rFonts w:ascii="Calibri Light" w:hAnsi="Calibri Light" w:cs="Calibri Light"/>
          <w:sz w:val="24"/>
          <w:szCs w:val="24"/>
        </w:rPr>
      </w:pPr>
      <w:r w:rsidRPr="00900E1C">
        <w:rPr>
          <w:rFonts w:ascii="Calibri Light" w:hAnsi="Calibri Light" w:cs="Calibri Light"/>
          <w:sz w:val="24"/>
          <w:szCs w:val="24"/>
        </w:rPr>
        <w:t xml:space="preserve">PN-69/B-10260 Izolacje bitumiczne. Wymagania i badania przy odbiorze. </w:t>
      </w:r>
    </w:p>
    <w:p w:rsidR="00313FCC" w:rsidRPr="00900E1C" w:rsidRDefault="002A399C" w:rsidP="0007489A">
      <w:pPr>
        <w:pStyle w:val="Akapitzlist"/>
        <w:numPr>
          <w:ilvl w:val="0"/>
          <w:numId w:val="21"/>
        </w:numPr>
        <w:spacing w:after="0"/>
        <w:rPr>
          <w:rFonts w:ascii="Calibri Light" w:hAnsi="Calibri Light" w:cs="Calibri Light"/>
          <w:sz w:val="24"/>
          <w:szCs w:val="24"/>
        </w:rPr>
      </w:pPr>
      <w:r w:rsidRPr="00900E1C">
        <w:rPr>
          <w:rFonts w:ascii="Calibri Light" w:hAnsi="Calibri Light" w:cs="Calibri Light"/>
          <w:sz w:val="24"/>
          <w:szCs w:val="24"/>
        </w:rPr>
        <w:t xml:space="preserve">PN-B-24620:1998 Lepiki, masy i roztwory asfaltowe stosowane na zimno. </w:t>
      </w:r>
    </w:p>
    <w:p w:rsidR="00313FCC" w:rsidRPr="00900E1C" w:rsidRDefault="002A399C" w:rsidP="0007489A">
      <w:pPr>
        <w:pStyle w:val="Akapitzlist"/>
        <w:numPr>
          <w:ilvl w:val="0"/>
          <w:numId w:val="21"/>
        </w:numPr>
        <w:spacing w:after="0"/>
        <w:rPr>
          <w:rFonts w:ascii="Calibri Light" w:hAnsi="Calibri Light" w:cs="Calibri Light"/>
          <w:sz w:val="24"/>
          <w:szCs w:val="24"/>
        </w:rPr>
      </w:pPr>
      <w:r w:rsidRPr="00900E1C">
        <w:rPr>
          <w:rFonts w:ascii="Calibri Light" w:hAnsi="Calibri Light" w:cs="Calibri Light"/>
          <w:sz w:val="24"/>
          <w:szCs w:val="24"/>
        </w:rPr>
        <w:t xml:space="preserve">PN-EN 10169-1 Wyroby płaskie stalowe z powłoką organiczną naniesioną w sposób ciągły - Część 1: Postanowienia ogólne (definicje, materiały, tolerancje, metody badań). </w:t>
      </w:r>
    </w:p>
    <w:p w:rsidR="00313FCC" w:rsidRPr="00900E1C" w:rsidRDefault="002A399C" w:rsidP="0007489A">
      <w:pPr>
        <w:pStyle w:val="Akapitzlist"/>
        <w:numPr>
          <w:ilvl w:val="0"/>
          <w:numId w:val="21"/>
        </w:numPr>
        <w:spacing w:after="0"/>
        <w:rPr>
          <w:rFonts w:ascii="Calibri Light" w:hAnsi="Calibri Light" w:cs="Calibri Light"/>
          <w:sz w:val="24"/>
          <w:szCs w:val="24"/>
        </w:rPr>
      </w:pPr>
      <w:r w:rsidRPr="00900E1C">
        <w:rPr>
          <w:rFonts w:ascii="Calibri Light" w:hAnsi="Calibri Light" w:cs="Calibri Light"/>
          <w:sz w:val="24"/>
          <w:szCs w:val="24"/>
        </w:rPr>
        <w:t xml:space="preserve">PN-61/B-10245 Roboty blacharskie budowlane z blachy stalowej ocynkowanej i cynkowej. Wymagania i badania techniczne przy odbiorze. </w:t>
      </w:r>
    </w:p>
    <w:p w:rsidR="00313FCC" w:rsidRPr="00900E1C" w:rsidRDefault="002A399C" w:rsidP="0007489A">
      <w:pPr>
        <w:pStyle w:val="Akapitzlist"/>
        <w:numPr>
          <w:ilvl w:val="0"/>
          <w:numId w:val="21"/>
        </w:numPr>
        <w:spacing w:after="0"/>
        <w:rPr>
          <w:rFonts w:ascii="Calibri Light" w:hAnsi="Calibri Light" w:cs="Calibri Light"/>
          <w:sz w:val="24"/>
          <w:szCs w:val="24"/>
        </w:rPr>
      </w:pPr>
      <w:r w:rsidRPr="00900E1C">
        <w:rPr>
          <w:rFonts w:ascii="Calibri Light" w:hAnsi="Calibri Light" w:cs="Calibri Light"/>
          <w:sz w:val="24"/>
          <w:szCs w:val="24"/>
        </w:rPr>
        <w:t xml:space="preserve">PN-EN 13707:2006 Elastyczne wyroby wodochronne - Wyroby asfaltowe na osnowie do pokryć dachowych - Definicje i właściwości. </w:t>
      </w:r>
    </w:p>
    <w:p w:rsidR="005C56A6" w:rsidRPr="00900E1C" w:rsidRDefault="002A399C" w:rsidP="0007489A">
      <w:pPr>
        <w:pStyle w:val="Akapitzlist"/>
        <w:numPr>
          <w:ilvl w:val="0"/>
          <w:numId w:val="21"/>
        </w:numPr>
        <w:spacing w:after="0"/>
        <w:rPr>
          <w:rFonts w:ascii="Calibri Light" w:hAnsi="Calibri Light" w:cs="Calibri Light"/>
          <w:sz w:val="24"/>
          <w:szCs w:val="24"/>
        </w:rPr>
      </w:pPr>
      <w:r w:rsidRPr="00900E1C">
        <w:rPr>
          <w:rFonts w:ascii="Calibri Light" w:hAnsi="Calibri Light" w:cs="Calibri Light"/>
          <w:sz w:val="24"/>
          <w:szCs w:val="24"/>
        </w:rPr>
        <w:t>PN-B-24000:1997 Dyspersyjna masa asfaltowo - kauczukowa</w:t>
      </w:r>
    </w:p>
    <w:sectPr w:rsidR="005C56A6" w:rsidRPr="00900E1C" w:rsidSect="0006408A">
      <w:headerReference w:type="default" r:id="rId9"/>
      <w:footerReference w:type="default" r:id="rId10"/>
      <w:pgSz w:w="11906" w:h="16838"/>
      <w:pgMar w:top="1417" w:right="1417" w:bottom="1417" w:left="1418" w:header="708" w:footer="708" w:gutter="0"/>
      <w:pgNumType w:start="7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BC3" w:rsidRDefault="00B07BC3" w:rsidP="008F4562">
      <w:pPr>
        <w:spacing w:after="0" w:line="240" w:lineRule="auto"/>
      </w:pPr>
      <w:r>
        <w:separator/>
      </w:r>
    </w:p>
  </w:endnote>
  <w:endnote w:type="continuationSeparator" w:id="0">
    <w:p w:rsidR="00B07BC3" w:rsidRDefault="00B07BC3" w:rsidP="008F45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8219"/>
      <w:docPartObj>
        <w:docPartGallery w:val="Page Numbers (Bottom of Page)"/>
        <w:docPartUnique/>
      </w:docPartObj>
    </w:sdtPr>
    <w:sdtContent>
      <w:p w:rsidR="00BF0001" w:rsidRDefault="00E17979">
        <w:pPr>
          <w:pStyle w:val="Stopka"/>
          <w:jc w:val="center"/>
        </w:pPr>
        <w:fldSimple w:instr=" PAGE   \* MERGEFORMAT ">
          <w:r w:rsidR="0006408A">
            <w:rPr>
              <w:noProof/>
            </w:rPr>
            <w:t>72</w:t>
          </w:r>
        </w:fldSimple>
      </w:p>
    </w:sdtContent>
  </w:sdt>
  <w:p w:rsidR="00BF0001" w:rsidRDefault="00BF000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BC3" w:rsidRDefault="00B07BC3" w:rsidP="008F4562">
      <w:pPr>
        <w:spacing w:after="0" w:line="240" w:lineRule="auto"/>
      </w:pPr>
      <w:r>
        <w:separator/>
      </w:r>
    </w:p>
  </w:footnote>
  <w:footnote w:type="continuationSeparator" w:id="0">
    <w:p w:rsidR="00B07BC3" w:rsidRDefault="00B07BC3" w:rsidP="008F45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libri Light" w:hAnsi="Calibri Light"/>
        <w:sz w:val="20"/>
        <w:szCs w:val="20"/>
      </w:rPr>
      <w:alias w:val="Tytuł"/>
      <w:id w:val="77547040"/>
      <w:dataBinding w:prefixMappings="xmlns:ns0='http://schemas.openxmlformats.org/package/2006/metadata/core-properties' xmlns:ns1='http://purl.org/dc/elements/1.1/'" w:xpath="/ns0:coreProperties[1]/ns1:title[1]" w:storeItemID="{6C3C8BC8-F283-45AE-878A-BAB7291924A1}"/>
      <w:text/>
    </w:sdtPr>
    <w:sdtContent>
      <w:p w:rsidR="00C35A1B" w:rsidRDefault="00C35A1B" w:rsidP="00C35A1B">
        <w:pPr>
          <w:pStyle w:val="Nagwek"/>
          <w:pBdr>
            <w:between w:val="single" w:sz="4" w:space="1" w:color="4F81BD" w:themeColor="accent1"/>
          </w:pBdr>
          <w:spacing w:line="276" w:lineRule="auto"/>
          <w:jc w:val="center"/>
          <w:rPr>
            <w:rFonts w:ascii="Calibri Light" w:hAnsi="Calibri Light"/>
            <w:sz w:val="20"/>
            <w:szCs w:val="20"/>
          </w:rPr>
        </w:pPr>
        <w:r w:rsidRPr="00C36E99">
          <w:rPr>
            <w:rFonts w:ascii="Calibri Light" w:hAnsi="Calibri Light"/>
            <w:sz w:val="20"/>
            <w:szCs w:val="20"/>
          </w:rPr>
          <w:t>Szczegółowa Specyfikacja  Techniczna</w:t>
        </w:r>
      </w:p>
    </w:sdtContent>
  </w:sdt>
  <w:p w:rsidR="00886EF9" w:rsidRDefault="00C35A1B" w:rsidP="00C35A1B">
    <w:pPr>
      <w:pStyle w:val="Nagwek"/>
      <w:pBdr>
        <w:between w:val="single" w:sz="4" w:space="1" w:color="4F81BD" w:themeColor="accent1"/>
      </w:pBdr>
      <w:spacing w:line="276" w:lineRule="auto"/>
      <w:jc w:val="center"/>
    </w:pPr>
    <w:r>
      <w:rPr>
        <w:sz w:val="20"/>
        <w:szCs w:val="20"/>
      </w:rPr>
      <w:t xml:space="preserve"> GRUDZIEŃ 2019</w:t>
    </w:r>
  </w:p>
  <w:p w:rsidR="00BF0001" w:rsidRDefault="00BF0001">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745"/>
    <w:multiLevelType w:val="hybridMultilevel"/>
    <w:tmpl w:val="22126956"/>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6232FB3"/>
    <w:multiLevelType w:val="hybridMultilevel"/>
    <w:tmpl w:val="44E6A5A6"/>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7AA4604"/>
    <w:multiLevelType w:val="hybridMultilevel"/>
    <w:tmpl w:val="A5DEE664"/>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A63192E"/>
    <w:multiLevelType w:val="hybridMultilevel"/>
    <w:tmpl w:val="69649ECE"/>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D0A5ABB"/>
    <w:multiLevelType w:val="hybridMultilevel"/>
    <w:tmpl w:val="E91ECF80"/>
    <w:lvl w:ilvl="0" w:tplc="04150017">
      <w:start w:val="1"/>
      <w:numFmt w:val="lowerLetter"/>
      <w:lvlText w:val="%1)"/>
      <w:lvlJc w:val="left"/>
      <w:pPr>
        <w:ind w:left="720" w:hanging="360"/>
      </w:pPr>
    </w:lvl>
    <w:lvl w:ilvl="1" w:tplc="AE849A0E">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2A61CA"/>
    <w:multiLevelType w:val="hybridMultilevel"/>
    <w:tmpl w:val="96BC127A"/>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05802E6"/>
    <w:multiLevelType w:val="hybridMultilevel"/>
    <w:tmpl w:val="AB4051D0"/>
    <w:lvl w:ilvl="0" w:tplc="56044D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08E2C44"/>
    <w:multiLevelType w:val="hybridMultilevel"/>
    <w:tmpl w:val="ED462850"/>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6112000"/>
    <w:multiLevelType w:val="hybridMultilevel"/>
    <w:tmpl w:val="C9681AEC"/>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68322C9"/>
    <w:multiLevelType w:val="hybridMultilevel"/>
    <w:tmpl w:val="40A8D7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AEA1DF7"/>
    <w:multiLevelType w:val="hybridMultilevel"/>
    <w:tmpl w:val="73202544"/>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70B6BED"/>
    <w:multiLevelType w:val="hybridMultilevel"/>
    <w:tmpl w:val="845C4BEE"/>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C415316"/>
    <w:multiLevelType w:val="hybridMultilevel"/>
    <w:tmpl w:val="8ED05216"/>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4B50729"/>
    <w:multiLevelType w:val="hybridMultilevel"/>
    <w:tmpl w:val="1494EBE0"/>
    <w:lvl w:ilvl="0" w:tplc="8FAC3904">
      <w:start w:val="1"/>
      <w:numFmt w:val="decimal"/>
      <w:lvlText w:val="%1."/>
      <w:lvlJc w:val="left"/>
      <w:pPr>
        <w:ind w:left="720" w:hanging="360"/>
      </w:pPr>
      <w:rPr>
        <w:rFonts w:ascii="Calibri Light" w:eastAsia="Times New Roman" w:hAnsi="Calibri Light" w:cs="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362259F"/>
    <w:multiLevelType w:val="hybridMultilevel"/>
    <w:tmpl w:val="DCDED516"/>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58F86A02"/>
    <w:multiLevelType w:val="hybridMultilevel"/>
    <w:tmpl w:val="569AB6BC"/>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5A1C2D7F"/>
    <w:multiLevelType w:val="hybridMultilevel"/>
    <w:tmpl w:val="461284A2"/>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5C851F32"/>
    <w:multiLevelType w:val="hybridMultilevel"/>
    <w:tmpl w:val="461866BA"/>
    <w:lvl w:ilvl="0" w:tplc="04150017">
      <w:start w:val="1"/>
      <w:numFmt w:val="lowerLetter"/>
      <w:lvlText w:val="%1)"/>
      <w:lvlJc w:val="left"/>
      <w:pPr>
        <w:ind w:left="720" w:hanging="360"/>
      </w:pPr>
    </w:lvl>
    <w:lvl w:ilvl="1" w:tplc="76228DCC">
      <w:start w:val="4"/>
      <w:numFmt w:val="bullet"/>
      <w:lvlText w:val="•"/>
      <w:lvlJc w:val="left"/>
      <w:pPr>
        <w:ind w:left="1440" w:hanging="360"/>
      </w:pPr>
      <w:rPr>
        <w:rFonts w:ascii="Calibri Light" w:eastAsiaTheme="minorHAnsi" w:hAnsi="Calibri Light" w:cs="Calibri Light"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D245E8E"/>
    <w:multiLevelType w:val="multilevel"/>
    <w:tmpl w:val="AFF84042"/>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E520945"/>
    <w:multiLevelType w:val="hybridMultilevel"/>
    <w:tmpl w:val="A476AFA8"/>
    <w:lvl w:ilvl="0" w:tplc="AE849A0E">
      <w:start w:val="1"/>
      <w:numFmt w:val="bullet"/>
      <w:lvlText w:val=""/>
      <w:lvlJc w:val="left"/>
      <w:pPr>
        <w:ind w:left="720" w:hanging="360"/>
      </w:pPr>
      <w:rPr>
        <w:rFonts w:ascii="Symbol" w:hAnsi="Symbol" w:hint="default"/>
      </w:rPr>
    </w:lvl>
    <w:lvl w:ilvl="1" w:tplc="AE849A0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0594F54"/>
    <w:multiLevelType w:val="hybridMultilevel"/>
    <w:tmpl w:val="1F92A7C0"/>
    <w:lvl w:ilvl="0" w:tplc="04150017">
      <w:start w:val="1"/>
      <w:numFmt w:val="lowerLetter"/>
      <w:lvlText w:val="%1)"/>
      <w:lvlJc w:val="left"/>
      <w:pPr>
        <w:ind w:left="720" w:hanging="360"/>
      </w:pPr>
    </w:lvl>
    <w:lvl w:ilvl="1" w:tplc="AE849A0E">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5C26575"/>
    <w:multiLevelType w:val="hybridMultilevel"/>
    <w:tmpl w:val="0434A46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784524D"/>
    <w:multiLevelType w:val="multilevel"/>
    <w:tmpl w:val="56DE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DCB1B5C"/>
    <w:multiLevelType w:val="hybridMultilevel"/>
    <w:tmpl w:val="BD9CA864"/>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
  </w:num>
  <w:num w:numId="4">
    <w:abstractNumId w:val="21"/>
  </w:num>
  <w:num w:numId="5">
    <w:abstractNumId w:val="12"/>
  </w:num>
  <w:num w:numId="6">
    <w:abstractNumId w:val="15"/>
  </w:num>
  <w:num w:numId="7">
    <w:abstractNumId w:val="6"/>
  </w:num>
  <w:num w:numId="8">
    <w:abstractNumId w:val="3"/>
  </w:num>
  <w:num w:numId="9">
    <w:abstractNumId w:val="17"/>
  </w:num>
  <w:num w:numId="10">
    <w:abstractNumId w:val="9"/>
  </w:num>
  <w:num w:numId="11">
    <w:abstractNumId w:val="19"/>
  </w:num>
  <w:num w:numId="12">
    <w:abstractNumId w:val="5"/>
  </w:num>
  <w:num w:numId="13">
    <w:abstractNumId w:val="7"/>
  </w:num>
  <w:num w:numId="14">
    <w:abstractNumId w:val="0"/>
  </w:num>
  <w:num w:numId="15">
    <w:abstractNumId w:val="8"/>
  </w:num>
  <w:num w:numId="16">
    <w:abstractNumId w:val="11"/>
  </w:num>
  <w:num w:numId="17">
    <w:abstractNumId w:val="1"/>
  </w:num>
  <w:num w:numId="18">
    <w:abstractNumId w:val="10"/>
  </w:num>
  <w:num w:numId="19">
    <w:abstractNumId w:val="4"/>
  </w:num>
  <w:num w:numId="20">
    <w:abstractNumId w:val="20"/>
  </w:num>
  <w:num w:numId="21">
    <w:abstractNumId w:val="14"/>
  </w:num>
  <w:num w:numId="22">
    <w:abstractNumId w:val="23"/>
  </w:num>
  <w:num w:numId="23">
    <w:abstractNumId w:val="22"/>
  </w:num>
  <w:num w:numId="24">
    <w:abstractNumId w:val="1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222210">
      <o:colormenu v:ext="edit" fillcolor="none"/>
    </o:shapedefaults>
  </w:hdrShapeDefaults>
  <w:footnotePr>
    <w:footnote w:id="-1"/>
    <w:footnote w:id="0"/>
  </w:footnotePr>
  <w:endnotePr>
    <w:endnote w:id="-1"/>
    <w:endnote w:id="0"/>
  </w:endnotePr>
  <w:compat/>
  <w:rsids>
    <w:rsidRoot w:val="00B94C7F"/>
    <w:rsid w:val="00011A08"/>
    <w:rsid w:val="000234F5"/>
    <w:rsid w:val="000261AE"/>
    <w:rsid w:val="0003076A"/>
    <w:rsid w:val="00031AF9"/>
    <w:rsid w:val="0003236E"/>
    <w:rsid w:val="000449DE"/>
    <w:rsid w:val="00044E04"/>
    <w:rsid w:val="0004606A"/>
    <w:rsid w:val="00052813"/>
    <w:rsid w:val="00052B2F"/>
    <w:rsid w:val="000573B9"/>
    <w:rsid w:val="00060A62"/>
    <w:rsid w:val="0006408A"/>
    <w:rsid w:val="000677D2"/>
    <w:rsid w:val="000720E7"/>
    <w:rsid w:val="000741F2"/>
    <w:rsid w:val="0007489A"/>
    <w:rsid w:val="00075A3E"/>
    <w:rsid w:val="000828BE"/>
    <w:rsid w:val="0008620E"/>
    <w:rsid w:val="00093CAE"/>
    <w:rsid w:val="000A0E42"/>
    <w:rsid w:val="000A7386"/>
    <w:rsid w:val="000A7F57"/>
    <w:rsid w:val="000B2915"/>
    <w:rsid w:val="000B6A0C"/>
    <w:rsid w:val="000C32D9"/>
    <w:rsid w:val="000C7015"/>
    <w:rsid w:val="000D1474"/>
    <w:rsid w:val="000D31DF"/>
    <w:rsid w:val="000D78B1"/>
    <w:rsid w:val="000E3498"/>
    <w:rsid w:val="000E4040"/>
    <w:rsid w:val="000E7EDB"/>
    <w:rsid w:val="000F0DC4"/>
    <w:rsid w:val="000F14A1"/>
    <w:rsid w:val="000F7838"/>
    <w:rsid w:val="0010439C"/>
    <w:rsid w:val="00106494"/>
    <w:rsid w:val="00120E50"/>
    <w:rsid w:val="00125E4B"/>
    <w:rsid w:val="00144864"/>
    <w:rsid w:val="001507C5"/>
    <w:rsid w:val="00152CD5"/>
    <w:rsid w:val="00152E50"/>
    <w:rsid w:val="00155206"/>
    <w:rsid w:val="00161A9F"/>
    <w:rsid w:val="001638E7"/>
    <w:rsid w:val="00167938"/>
    <w:rsid w:val="00174E4D"/>
    <w:rsid w:val="00175E12"/>
    <w:rsid w:val="00176435"/>
    <w:rsid w:val="00177D29"/>
    <w:rsid w:val="00182C56"/>
    <w:rsid w:val="00183167"/>
    <w:rsid w:val="001B190E"/>
    <w:rsid w:val="001C0F7F"/>
    <w:rsid w:val="001D03DA"/>
    <w:rsid w:val="001E32B1"/>
    <w:rsid w:val="001E5C64"/>
    <w:rsid w:val="001F55D8"/>
    <w:rsid w:val="00203272"/>
    <w:rsid w:val="00207968"/>
    <w:rsid w:val="00210814"/>
    <w:rsid w:val="002124E4"/>
    <w:rsid w:val="00214A51"/>
    <w:rsid w:val="00220ACC"/>
    <w:rsid w:val="00224F81"/>
    <w:rsid w:val="00230836"/>
    <w:rsid w:val="00246685"/>
    <w:rsid w:val="00247CE0"/>
    <w:rsid w:val="00247FC8"/>
    <w:rsid w:val="00253456"/>
    <w:rsid w:val="00270CCD"/>
    <w:rsid w:val="00277AB6"/>
    <w:rsid w:val="00294738"/>
    <w:rsid w:val="00297256"/>
    <w:rsid w:val="002A1675"/>
    <w:rsid w:val="002A399C"/>
    <w:rsid w:val="002B3843"/>
    <w:rsid w:val="002D1539"/>
    <w:rsid w:val="002D1E89"/>
    <w:rsid w:val="002D27DF"/>
    <w:rsid w:val="002D5BDA"/>
    <w:rsid w:val="002E22DC"/>
    <w:rsid w:val="002F0AB6"/>
    <w:rsid w:val="002F3C76"/>
    <w:rsid w:val="002F3DF4"/>
    <w:rsid w:val="00303436"/>
    <w:rsid w:val="00304C57"/>
    <w:rsid w:val="00306629"/>
    <w:rsid w:val="0030749F"/>
    <w:rsid w:val="00313FCC"/>
    <w:rsid w:val="00317717"/>
    <w:rsid w:val="003254DC"/>
    <w:rsid w:val="00327965"/>
    <w:rsid w:val="00343CD3"/>
    <w:rsid w:val="00345D99"/>
    <w:rsid w:val="00350556"/>
    <w:rsid w:val="00371E15"/>
    <w:rsid w:val="00380EF9"/>
    <w:rsid w:val="00385698"/>
    <w:rsid w:val="003955AE"/>
    <w:rsid w:val="003A091D"/>
    <w:rsid w:val="003A6A2E"/>
    <w:rsid w:val="003C13D7"/>
    <w:rsid w:val="003C18CB"/>
    <w:rsid w:val="003C70B7"/>
    <w:rsid w:val="003D6597"/>
    <w:rsid w:val="003D72B8"/>
    <w:rsid w:val="003E15E6"/>
    <w:rsid w:val="003E7659"/>
    <w:rsid w:val="003F1DD2"/>
    <w:rsid w:val="00403B24"/>
    <w:rsid w:val="0040721B"/>
    <w:rsid w:val="004079C8"/>
    <w:rsid w:val="004239AB"/>
    <w:rsid w:val="004256CF"/>
    <w:rsid w:val="00425DA3"/>
    <w:rsid w:val="00427020"/>
    <w:rsid w:val="00433E99"/>
    <w:rsid w:val="00434C0C"/>
    <w:rsid w:val="00440EFC"/>
    <w:rsid w:val="004437E4"/>
    <w:rsid w:val="004618AB"/>
    <w:rsid w:val="00463926"/>
    <w:rsid w:val="00470C87"/>
    <w:rsid w:val="004765A0"/>
    <w:rsid w:val="00476FF9"/>
    <w:rsid w:val="004811C6"/>
    <w:rsid w:val="00485843"/>
    <w:rsid w:val="004955DA"/>
    <w:rsid w:val="004A0A56"/>
    <w:rsid w:val="004A19CE"/>
    <w:rsid w:val="004B56B5"/>
    <w:rsid w:val="004B6465"/>
    <w:rsid w:val="004C74FC"/>
    <w:rsid w:val="004E4353"/>
    <w:rsid w:val="004E68FA"/>
    <w:rsid w:val="004E6F5E"/>
    <w:rsid w:val="004F144E"/>
    <w:rsid w:val="004F7C9C"/>
    <w:rsid w:val="00507DE1"/>
    <w:rsid w:val="00525F30"/>
    <w:rsid w:val="005278D3"/>
    <w:rsid w:val="0053126F"/>
    <w:rsid w:val="00546697"/>
    <w:rsid w:val="005514E9"/>
    <w:rsid w:val="00551D8D"/>
    <w:rsid w:val="00553E98"/>
    <w:rsid w:val="00555FCF"/>
    <w:rsid w:val="0055654A"/>
    <w:rsid w:val="00560679"/>
    <w:rsid w:val="00564E5B"/>
    <w:rsid w:val="005704F4"/>
    <w:rsid w:val="00571747"/>
    <w:rsid w:val="00582E2A"/>
    <w:rsid w:val="0058654B"/>
    <w:rsid w:val="00592EA9"/>
    <w:rsid w:val="00595BC1"/>
    <w:rsid w:val="005964A9"/>
    <w:rsid w:val="00597179"/>
    <w:rsid w:val="005A26F3"/>
    <w:rsid w:val="005A2CA3"/>
    <w:rsid w:val="005A5214"/>
    <w:rsid w:val="005A7E77"/>
    <w:rsid w:val="005B7535"/>
    <w:rsid w:val="005C56A6"/>
    <w:rsid w:val="005D55F5"/>
    <w:rsid w:val="005E73D7"/>
    <w:rsid w:val="005F0176"/>
    <w:rsid w:val="005F447F"/>
    <w:rsid w:val="00613948"/>
    <w:rsid w:val="00614EA0"/>
    <w:rsid w:val="00616257"/>
    <w:rsid w:val="00620AA1"/>
    <w:rsid w:val="006243DA"/>
    <w:rsid w:val="00626138"/>
    <w:rsid w:val="00630883"/>
    <w:rsid w:val="00636379"/>
    <w:rsid w:val="00637CC3"/>
    <w:rsid w:val="00651015"/>
    <w:rsid w:val="00662799"/>
    <w:rsid w:val="006665D9"/>
    <w:rsid w:val="00673EFD"/>
    <w:rsid w:val="0067547E"/>
    <w:rsid w:val="00676E3D"/>
    <w:rsid w:val="00691EE4"/>
    <w:rsid w:val="00695495"/>
    <w:rsid w:val="00695661"/>
    <w:rsid w:val="006A4038"/>
    <w:rsid w:val="006A4203"/>
    <w:rsid w:val="006C4851"/>
    <w:rsid w:val="006D25EA"/>
    <w:rsid w:val="006D59B5"/>
    <w:rsid w:val="006E2447"/>
    <w:rsid w:val="006F2726"/>
    <w:rsid w:val="006F4485"/>
    <w:rsid w:val="006F6BBA"/>
    <w:rsid w:val="0070407B"/>
    <w:rsid w:val="00704DA8"/>
    <w:rsid w:val="00705A06"/>
    <w:rsid w:val="00710243"/>
    <w:rsid w:val="00711119"/>
    <w:rsid w:val="00717965"/>
    <w:rsid w:val="00732888"/>
    <w:rsid w:val="00745A75"/>
    <w:rsid w:val="00746D80"/>
    <w:rsid w:val="00756100"/>
    <w:rsid w:val="00757DED"/>
    <w:rsid w:val="007615DB"/>
    <w:rsid w:val="0076753B"/>
    <w:rsid w:val="007727E7"/>
    <w:rsid w:val="00780F04"/>
    <w:rsid w:val="007814FE"/>
    <w:rsid w:val="00784665"/>
    <w:rsid w:val="0078763C"/>
    <w:rsid w:val="00792D55"/>
    <w:rsid w:val="007A1AE7"/>
    <w:rsid w:val="007A1FCD"/>
    <w:rsid w:val="007A29E3"/>
    <w:rsid w:val="007A4134"/>
    <w:rsid w:val="007A6265"/>
    <w:rsid w:val="007A677D"/>
    <w:rsid w:val="007B0D22"/>
    <w:rsid w:val="007C3FC8"/>
    <w:rsid w:val="007D22CD"/>
    <w:rsid w:val="007D5E9A"/>
    <w:rsid w:val="007D7347"/>
    <w:rsid w:val="007E6AAB"/>
    <w:rsid w:val="007F2ED7"/>
    <w:rsid w:val="007F2F11"/>
    <w:rsid w:val="007F7DEE"/>
    <w:rsid w:val="00805B9C"/>
    <w:rsid w:val="00816771"/>
    <w:rsid w:val="00816B73"/>
    <w:rsid w:val="00823989"/>
    <w:rsid w:val="00826B65"/>
    <w:rsid w:val="00830CA7"/>
    <w:rsid w:val="00836B4A"/>
    <w:rsid w:val="008418C5"/>
    <w:rsid w:val="00852F48"/>
    <w:rsid w:val="0085311A"/>
    <w:rsid w:val="00853120"/>
    <w:rsid w:val="0086228A"/>
    <w:rsid w:val="00874425"/>
    <w:rsid w:val="00880BEC"/>
    <w:rsid w:val="00884D2F"/>
    <w:rsid w:val="00886EF9"/>
    <w:rsid w:val="00887E7D"/>
    <w:rsid w:val="008916CD"/>
    <w:rsid w:val="00891A39"/>
    <w:rsid w:val="00892FAB"/>
    <w:rsid w:val="0089411A"/>
    <w:rsid w:val="00895790"/>
    <w:rsid w:val="008A06BE"/>
    <w:rsid w:val="008A55BA"/>
    <w:rsid w:val="008A6A18"/>
    <w:rsid w:val="008B3FCA"/>
    <w:rsid w:val="008B7115"/>
    <w:rsid w:val="008B7627"/>
    <w:rsid w:val="008B787B"/>
    <w:rsid w:val="008C4969"/>
    <w:rsid w:val="008D0051"/>
    <w:rsid w:val="008D15CC"/>
    <w:rsid w:val="008E36AE"/>
    <w:rsid w:val="008E52C5"/>
    <w:rsid w:val="008F36EE"/>
    <w:rsid w:val="008F3768"/>
    <w:rsid w:val="008F4562"/>
    <w:rsid w:val="008F5374"/>
    <w:rsid w:val="008F6D01"/>
    <w:rsid w:val="00900E1C"/>
    <w:rsid w:val="0090384B"/>
    <w:rsid w:val="00904884"/>
    <w:rsid w:val="00915B68"/>
    <w:rsid w:val="009245B7"/>
    <w:rsid w:val="00930345"/>
    <w:rsid w:val="00932FC3"/>
    <w:rsid w:val="0093436E"/>
    <w:rsid w:val="00935C69"/>
    <w:rsid w:val="00936AAE"/>
    <w:rsid w:val="0094231E"/>
    <w:rsid w:val="00943E4A"/>
    <w:rsid w:val="009467EA"/>
    <w:rsid w:val="00950A40"/>
    <w:rsid w:val="00963728"/>
    <w:rsid w:val="00974BAA"/>
    <w:rsid w:val="00976003"/>
    <w:rsid w:val="009845AC"/>
    <w:rsid w:val="009848AF"/>
    <w:rsid w:val="00986619"/>
    <w:rsid w:val="00996751"/>
    <w:rsid w:val="009A3EF1"/>
    <w:rsid w:val="009A7A55"/>
    <w:rsid w:val="009B16A4"/>
    <w:rsid w:val="009B3B37"/>
    <w:rsid w:val="009B3EF9"/>
    <w:rsid w:val="009C2CB3"/>
    <w:rsid w:val="009C6DAD"/>
    <w:rsid w:val="009C783F"/>
    <w:rsid w:val="009C7D89"/>
    <w:rsid w:val="009D078A"/>
    <w:rsid w:val="009D2624"/>
    <w:rsid w:val="009D33C8"/>
    <w:rsid w:val="009D343F"/>
    <w:rsid w:val="009D6EA4"/>
    <w:rsid w:val="009E3FB6"/>
    <w:rsid w:val="009F164F"/>
    <w:rsid w:val="009F551F"/>
    <w:rsid w:val="00A0354C"/>
    <w:rsid w:val="00A03B70"/>
    <w:rsid w:val="00A07C5D"/>
    <w:rsid w:val="00A1297F"/>
    <w:rsid w:val="00A13BEB"/>
    <w:rsid w:val="00A237D0"/>
    <w:rsid w:val="00A32446"/>
    <w:rsid w:val="00A604BC"/>
    <w:rsid w:val="00A64F8B"/>
    <w:rsid w:val="00A672F6"/>
    <w:rsid w:val="00A9648D"/>
    <w:rsid w:val="00A97EE1"/>
    <w:rsid w:val="00AB1DF4"/>
    <w:rsid w:val="00AB7CE7"/>
    <w:rsid w:val="00AC3887"/>
    <w:rsid w:val="00AD37CB"/>
    <w:rsid w:val="00AD5D91"/>
    <w:rsid w:val="00AD735D"/>
    <w:rsid w:val="00AD7DF3"/>
    <w:rsid w:val="00AE2819"/>
    <w:rsid w:val="00AE55D5"/>
    <w:rsid w:val="00AE5914"/>
    <w:rsid w:val="00AE5D53"/>
    <w:rsid w:val="00AF0B99"/>
    <w:rsid w:val="00AF41F6"/>
    <w:rsid w:val="00B01808"/>
    <w:rsid w:val="00B0342C"/>
    <w:rsid w:val="00B062DC"/>
    <w:rsid w:val="00B07BC3"/>
    <w:rsid w:val="00B15812"/>
    <w:rsid w:val="00B221F5"/>
    <w:rsid w:val="00B22A49"/>
    <w:rsid w:val="00B244EE"/>
    <w:rsid w:val="00B2513A"/>
    <w:rsid w:val="00B431C8"/>
    <w:rsid w:val="00B52E23"/>
    <w:rsid w:val="00B55831"/>
    <w:rsid w:val="00B71D37"/>
    <w:rsid w:val="00B8031F"/>
    <w:rsid w:val="00B80C57"/>
    <w:rsid w:val="00B90B57"/>
    <w:rsid w:val="00B90F1F"/>
    <w:rsid w:val="00B94C7F"/>
    <w:rsid w:val="00BA0E58"/>
    <w:rsid w:val="00BA6C3D"/>
    <w:rsid w:val="00BB3641"/>
    <w:rsid w:val="00BC0BF9"/>
    <w:rsid w:val="00BC0C04"/>
    <w:rsid w:val="00BC4FFD"/>
    <w:rsid w:val="00BD059D"/>
    <w:rsid w:val="00BD20AC"/>
    <w:rsid w:val="00BD72A3"/>
    <w:rsid w:val="00BE1442"/>
    <w:rsid w:val="00BE39AE"/>
    <w:rsid w:val="00BE44ED"/>
    <w:rsid w:val="00BF0001"/>
    <w:rsid w:val="00BF1861"/>
    <w:rsid w:val="00BF37B7"/>
    <w:rsid w:val="00BF6179"/>
    <w:rsid w:val="00C03C48"/>
    <w:rsid w:val="00C15B2C"/>
    <w:rsid w:val="00C172E0"/>
    <w:rsid w:val="00C2010B"/>
    <w:rsid w:val="00C24CCB"/>
    <w:rsid w:val="00C3081D"/>
    <w:rsid w:val="00C326B7"/>
    <w:rsid w:val="00C35A1B"/>
    <w:rsid w:val="00C4074F"/>
    <w:rsid w:val="00C407E0"/>
    <w:rsid w:val="00C52FA4"/>
    <w:rsid w:val="00C54E7F"/>
    <w:rsid w:val="00C573B4"/>
    <w:rsid w:val="00C62B33"/>
    <w:rsid w:val="00C66594"/>
    <w:rsid w:val="00C67A69"/>
    <w:rsid w:val="00C713FD"/>
    <w:rsid w:val="00C74A4A"/>
    <w:rsid w:val="00C77190"/>
    <w:rsid w:val="00C77B1B"/>
    <w:rsid w:val="00C81581"/>
    <w:rsid w:val="00C93FDD"/>
    <w:rsid w:val="00C965A0"/>
    <w:rsid w:val="00C96C4E"/>
    <w:rsid w:val="00C97674"/>
    <w:rsid w:val="00CA3308"/>
    <w:rsid w:val="00CA428B"/>
    <w:rsid w:val="00CB375B"/>
    <w:rsid w:val="00CB54A1"/>
    <w:rsid w:val="00CC0E8D"/>
    <w:rsid w:val="00CC4668"/>
    <w:rsid w:val="00CC49D2"/>
    <w:rsid w:val="00CC4F3E"/>
    <w:rsid w:val="00CC7160"/>
    <w:rsid w:val="00CD35E2"/>
    <w:rsid w:val="00CF0F48"/>
    <w:rsid w:val="00D02AAF"/>
    <w:rsid w:val="00D03DB4"/>
    <w:rsid w:val="00D048EE"/>
    <w:rsid w:val="00D11698"/>
    <w:rsid w:val="00D122EF"/>
    <w:rsid w:val="00D133B7"/>
    <w:rsid w:val="00D23E7B"/>
    <w:rsid w:val="00D23EAB"/>
    <w:rsid w:val="00D305DC"/>
    <w:rsid w:val="00D478A3"/>
    <w:rsid w:val="00D5049F"/>
    <w:rsid w:val="00D6593D"/>
    <w:rsid w:val="00D679B5"/>
    <w:rsid w:val="00D774F3"/>
    <w:rsid w:val="00D802E4"/>
    <w:rsid w:val="00D86F13"/>
    <w:rsid w:val="00D90205"/>
    <w:rsid w:val="00D91CEC"/>
    <w:rsid w:val="00D92843"/>
    <w:rsid w:val="00D957EA"/>
    <w:rsid w:val="00DA1F03"/>
    <w:rsid w:val="00DB068A"/>
    <w:rsid w:val="00DB304A"/>
    <w:rsid w:val="00DB73FA"/>
    <w:rsid w:val="00DC0D97"/>
    <w:rsid w:val="00DC40B6"/>
    <w:rsid w:val="00DC46A0"/>
    <w:rsid w:val="00DD40A9"/>
    <w:rsid w:val="00E002C5"/>
    <w:rsid w:val="00E01268"/>
    <w:rsid w:val="00E027F1"/>
    <w:rsid w:val="00E14166"/>
    <w:rsid w:val="00E15A89"/>
    <w:rsid w:val="00E17979"/>
    <w:rsid w:val="00E22235"/>
    <w:rsid w:val="00E2446E"/>
    <w:rsid w:val="00E3347A"/>
    <w:rsid w:val="00E3659F"/>
    <w:rsid w:val="00E3751B"/>
    <w:rsid w:val="00E40A5B"/>
    <w:rsid w:val="00E441B9"/>
    <w:rsid w:val="00E5100D"/>
    <w:rsid w:val="00E554DA"/>
    <w:rsid w:val="00E64C78"/>
    <w:rsid w:val="00E65395"/>
    <w:rsid w:val="00E70F1C"/>
    <w:rsid w:val="00E82726"/>
    <w:rsid w:val="00E85F7E"/>
    <w:rsid w:val="00E90D20"/>
    <w:rsid w:val="00E93355"/>
    <w:rsid w:val="00E974E7"/>
    <w:rsid w:val="00E97E24"/>
    <w:rsid w:val="00EA2BB0"/>
    <w:rsid w:val="00EA32BE"/>
    <w:rsid w:val="00EA6A00"/>
    <w:rsid w:val="00EB6CEF"/>
    <w:rsid w:val="00EB73AE"/>
    <w:rsid w:val="00EC3AEC"/>
    <w:rsid w:val="00EC7CAA"/>
    <w:rsid w:val="00EE064E"/>
    <w:rsid w:val="00EE20FE"/>
    <w:rsid w:val="00EE5325"/>
    <w:rsid w:val="00EE69C7"/>
    <w:rsid w:val="00EF562D"/>
    <w:rsid w:val="00EF711F"/>
    <w:rsid w:val="00F04573"/>
    <w:rsid w:val="00F05F2A"/>
    <w:rsid w:val="00F206EC"/>
    <w:rsid w:val="00F22615"/>
    <w:rsid w:val="00F226ED"/>
    <w:rsid w:val="00F25C07"/>
    <w:rsid w:val="00F31DB9"/>
    <w:rsid w:val="00F32115"/>
    <w:rsid w:val="00F41A22"/>
    <w:rsid w:val="00F65D2D"/>
    <w:rsid w:val="00F66B62"/>
    <w:rsid w:val="00F727C0"/>
    <w:rsid w:val="00F937A5"/>
    <w:rsid w:val="00F96F9C"/>
    <w:rsid w:val="00F972DD"/>
    <w:rsid w:val="00F97306"/>
    <w:rsid w:val="00FA5E47"/>
    <w:rsid w:val="00FA5F03"/>
    <w:rsid w:val="00FB35EF"/>
    <w:rsid w:val="00FB3BA9"/>
    <w:rsid w:val="00FB47C1"/>
    <w:rsid w:val="00FC5110"/>
    <w:rsid w:val="00FC5139"/>
    <w:rsid w:val="00FC5A9F"/>
    <w:rsid w:val="00FD13C6"/>
    <w:rsid w:val="00FD3400"/>
    <w:rsid w:val="00FD69EC"/>
    <w:rsid w:val="00FD77CA"/>
    <w:rsid w:val="00FE46AD"/>
    <w:rsid w:val="00FE4FE3"/>
    <w:rsid w:val="00FE7F22"/>
    <w:rsid w:val="00FF49BC"/>
    <w:rsid w:val="00FF785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221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2E50"/>
  </w:style>
  <w:style w:type="paragraph" w:styleId="Nagwek1">
    <w:name w:val="heading 1"/>
    <w:basedOn w:val="Normalny"/>
    <w:next w:val="Normalny"/>
    <w:link w:val="Nagwek1Znak"/>
    <w:uiPriority w:val="9"/>
    <w:qFormat/>
    <w:rsid w:val="00A07C5D"/>
    <w:pPr>
      <w:keepNext/>
      <w:keepLines/>
      <w:spacing w:before="480" w:after="0"/>
      <w:outlineLvl w:val="0"/>
    </w:pPr>
    <w:rPr>
      <w:rFonts w:ascii="Calibri Light" w:eastAsiaTheme="majorEastAsia" w:hAnsi="Calibri Light" w:cstheme="majorBidi"/>
      <w:b/>
      <w:bCs/>
      <w:sz w:val="28"/>
      <w:szCs w:val="28"/>
    </w:rPr>
  </w:style>
  <w:style w:type="paragraph" w:styleId="Nagwek2">
    <w:name w:val="heading 2"/>
    <w:basedOn w:val="Normalny"/>
    <w:next w:val="Normalny"/>
    <w:link w:val="Nagwek2Znak"/>
    <w:uiPriority w:val="9"/>
    <w:unhideWhenUsed/>
    <w:qFormat/>
    <w:rsid w:val="000573B9"/>
    <w:pPr>
      <w:keepNext/>
      <w:keepLines/>
      <w:spacing w:before="200" w:after="0"/>
      <w:outlineLvl w:val="1"/>
    </w:pPr>
    <w:rPr>
      <w:rFonts w:ascii="Times New Roman" w:eastAsiaTheme="majorEastAsia" w:hAnsi="Times New Roman" w:cstheme="majorBidi"/>
      <w:b/>
      <w:bCs/>
      <w:sz w:val="24"/>
      <w:szCs w:val="26"/>
    </w:rPr>
  </w:style>
  <w:style w:type="paragraph" w:styleId="Nagwek7">
    <w:name w:val="heading 7"/>
    <w:basedOn w:val="Normalny"/>
    <w:next w:val="Normalny"/>
    <w:link w:val="Nagwek7Znak"/>
    <w:uiPriority w:val="9"/>
    <w:semiHidden/>
    <w:unhideWhenUsed/>
    <w:qFormat/>
    <w:rsid w:val="005E73D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07C5D"/>
    <w:rPr>
      <w:rFonts w:ascii="Calibri Light" w:eastAsiaTheme="majorEastAsia" w:hAnsi="Calibri Light" w:cstheme="majorBidi"/>
      <w:b/>
      <w:bCs/>
      <w:sz w:val="28"/>
      <w:szCs w:val="28"/>
    </w:rPr>
  </w:style>
  <w:style w:type="paragraph" w:styleId="Nagwekspisutreci">
    <w:name w:val="TOC Heading"/>
    <w:basedOn w:val="Nagwek1"/>
    <w:next w:val="Normalny"/>
    <w:uiPriority w:val="39"/>
    <w:semiHidden/>
    <w:unhideWhenUsed/>
    <w:qFormat/>
    <w:rsid w:val="000573B9"/>
    <w:pPr>
      <w:outlineLvl w:val="9"/>
    </w:pPr>
  </w:style>
  <w:style w:type="paragraph" w:styleId="Tekstdymka">
    <w:name w:val="Balloon Text"/>
    <w:basedOn w:val="Normalny"/>
    <w:link w:val="TekstdymkaZnak"/>
    <w:uiPriority w:val="99"/>
    <w:semiHidden/>
    <w:unhideWhenUsed/>
    <w:rsid w:val="000573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573B9"/>
    <w:rPr>
      <w:rFonts w:ascii="Tahoma" w:hAnsi="Tahoma" w:cs="Tahoma"/>
      <w:sz w:val="16"/>
      <w:szCs w:val="16"/>
    </w:rPr>
  </w:style>
  <w:style w:type="character" w:customStyle="1" w:styleId="Nagwek2Znak">
    <w:name w:val="Nagłówek 2 Znak"/>
    <w:basedOn w:val="Domylnaczcionkaakapitu"/>
    <w:link w:val="Nagwek2"/>
    <w:uiPriority w:val="9"/>
    <w:rsid w:val="000573B9"/>
    <w:rPr>
      <w:rFonts w:ascii="Times New Roman" w:eastAsiaTheme="majorEastAsia" w:hAnsi="Times New Roman" w:cstheme="majorBidi"/>
      <w:b/>
      <w:bCs/>
      <w:sz w:val="24"/>
      <w:szCs w:val="26"/>
    </w:rPr>
  </w:style>
  <w:style w:type="paragraph" w:styleId="Spistreci1">
    <w:name w:val="toc 1"/>
    <w:basedOn w:val="Normalny"/>
    <w:next w:val="Normalny"/>
    <w:autoRedefine/>
    <w:uiPriority w:val="39"/>
    <w:unhideWhenUsed/>
    <w:rsid w:val="00900E1C"/>
    <w:pPr>
      <w:tabs>
        <w:tab w:val="right" w:leader="dot" w:pos="9061"/>
      </w:tabs>
      <w:spacing w:after="100"/>
    </w:pPr>
  </w:style>
  <w:style w:type="paragraph" w:styleId="Spistreci2">
    <w:name w:val="toc 2"/>
    <w:basedOn w:val="Normalny"/>
    <w:next w:val="Normalny"/>
    <w:autoRedefine/>
    <w:uiPriority w:val="39"/>
    <w:unhideWhenUsed/>
    <w:rsid w:val="000573B9"/>
    <w:pPr>
      <w:spacing w:after="100"/>
      <w:ind w:left="220"/>
    </w:pPr>
  </w:style>
  <w:style w:type="character" w:styleId="Hipercze">
    <w:name w:val="Hyperlink"/>
    <w:basedOn w:val="Domylnaczcionkaakapitu"/>
    <w:uiPriority w:val="99"/>
    <w:unhideWhenUsed/>
    <w:rsid w:val="000573B9"/>
    <w:rPr>
      <w:color w:val="0000FF" w:themeColor="hyperlink"/>
      <w:u w:val="single"/>
    </w:rPr>
  </w:style>
  <w:style w:type="paragraph" w:styleId="Akapitzlist">
    <w:name w:val="List Paragraph"/>
    <w:basedOn w:val="Normalny"/>
    <w:uiPriority w:val="34"/>
    <w:qFormat/>
    <w:rsid w:val="000573B9"/>
    <w:pPr>
      <w:ind w:left="720"/>
      <w:contextualSpacing/>
    </w:pPr>
  </w:style>
  <w:style w:type="paragraph" w:styleId="Nagwek">
    <w:name w:val="header"/>
    <w:basedOn w:val="Normalny"/>
    <w:link w:val="NagwekZnak"/>
    <w:uiPriority w:val="99"/>
    <w:unhideWhenUsed/>
    <w:rsid w:val="008F45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4562"/>
  </w:style>
  <w:style w:type="paragraph" w:styleId="Stopka">
    <w:name w:val="footer"/>
    <w:basedOn w:val="Normalny"/>
    <w:link w:val="StopkaZnak"/>
    <w:uiPriority w:val="99"/>
    <w:unhideWhenUsed/>
    <w:rsid w:val="008F45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4562"/>
  </w:style>
  <w:style w:type="character" w:styleId="Tekstzastpczy">
    <w:name w:val="Placeholder Text"/>
    <w:basedOn w:val="Domylnaczcionkaakapitu"/>
    <w:uiPriority w:val="99"/>
    <w:semiHidden/>
    <w:rsid w:val="004E4353"/>
    <w:rPr>
      <w:color w:val="808080"/>
    </w:rPr>
  </w:style>
  <w:style w:type="table" w:styleId="Tabela-Siatka">
    <w:name w:val="Table Grid"/>
    <w:basedOn w:val="Standardowy"/>
    <w:uiPriority w:val="59"/>
    <w:rsid w:val="003A09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agwek7Znak">
    <w:name w:val="Nagłówek 7 Znak"/>
    <w:basedOn w:val="Domylnaczcionkaakapitu"/>
    <w:link w:val="Nagwek7"/>
    <w:uiPriority w:val="9"/>
    <w:semiHidden/>
    <w:rsid w:val="005E73D7"/>
    <w:rPr>
      <w:rFonts w:asciiTheme="majorHAnsi" w:eastAsiaTheme="majorEastAsia" w:hAnsiTheme="majorHAnsi" w:cstheme="majorBidi"/>
      <w:i/>
      <w:iCs/>
      <w:color w:val="404040" w:themeColor="text1" w:themeTint="BF"/>
    </w:rPr>
  </w:style>
  <w:style w:type="paragraph" w:customStyle="1" w:styleId="Tekstpodstawowy21">
    <w:name w:val="Tekst podstawowy 21"/>
    <w:basedOn w:val="Normalny"/>
    <w:rsid w:val="00C35A1B"/>
    <w:pPr>
      <w:widowControl w:val="0"/>
      <w:tabs>
        <w:tab w:val="left" w:pos="518"/>
      </w:tabs>
      <w:suppressAutoHyphens/>
      <w:spacing w:after="0" w:line="260" w:lineRule="atLeast"/>
      <w:jc w:val="both"/>
    </w:pPr>
    <w:rPr>
      <w:rFonts w:ascii="Times New Roman" w:eastAsia="Times New Roman" w:hAnsi="Times New Roman" w:cs="Times New Roman"/>
      <w:i/>
      <w:color w:val="000000"/>
      <w:sz w:val="24"/>
      <w:szCs w:val="20"/>
      <w:lang w:eastAsia="ar-SA"/>
    </w:rPr>
  </w:style>
</w:styles>
</file>

<file path=word/webSettings.xml><?xml version="1.0" encoding="utf-8"?>
<w:webSettings xmlns:r="http://schemas.openxmlformats.org/officeDocument/2006/relationships" xmlns:w="http://schemas.openxmlformats.org/wordprocessingml/2006/main">
  <w:divs>
    <w:div w:id="51274675">
      <w:bodyDiv w:val="1"/>
      <w:marLeft w:val="0"/>
      <w:marRight w:val="0"/>
      <w:marTop w:val="0"/>
      <w:marBottom w:val="0"/>
      <w:divBdr>
        <w:top w:val="none" w:sz="0" w:space="0" w:color="auto"/>
        <w:left w:val="none" w:sz="0" w:space="0" w:color="auto"/>
        <w:bottom w:val="none" w:sz="0" w:space="0" w:color="auto"/>
        <w:right w:val="none" w:sz="0" w:space="0" w:color="auto"/>
      </w:divBdr>
    </w:div>
    <w:div w:id="177086614">
      <w:bodyDiv w:val="1"/>
      <w:marLeft w:val="0"/>
      <w:marRight w:val="0"/>
      <w:marTop w:val="0"/>
      <w:marBottom w:val="0"/>
      <w:divBdr>
        <w:top w:val="none" w:sz="0" w:space="0" w:color="auto"/>
        <w:left w:val="none" w:sz="0" w:space="0" w:color="auto"/>
        <w:bottom w:val="none" w:sz="0" w:space="0" w:color="auto"/>
        <w:right w:val="none" w:sz="0" w:space="0" w:color="auto"/>
      </w:divBdr>
    </w:div>
    <w:div w:id="905383961">
      <w:bodyDiv w:val="1"/>
      <w:marLeft w:val="0"/>
      <w:marRight w:val="0"/>
      <w:marTop w:val="0"/>
      <w:marBottom w:val="0"/>
      <w:divBdr>
        <w:top w:val="none" w:sz="0" w:space="0" w:color="auto"/>
        <w:left w:val="none" w:sz="0" w:space="0" w:color="auto"/>
        <w:bottom w:val="none" w:sz="0" w:space="0" w:color="auto"/>
        <w:right w:val="none" w:sz="0" w:space="0" w:color="auto"/>
      </w:divBdr>
    </w:div>
    <w:div w:id="963731921">
      <w:bodyDiv w:val="1"/>
      <w:marLeft w:val="0"/>
      <w:marRight w:val="0"/>
      <w:marTop w:val="0"/>
      <w:marBottom w:val="0"/>
      <w:divBdr>
        <w:top w:val="none" w:sz="0" w:space="0" w:color="auto"/>
        <w:left w:val="none" w:sz="0" w:space="0" w:color="auto"/>
        <w:bottom w:val="none" w:sz="0" w:space="0" w:color="auto"/>
        <w:right w:val="none" w:sz="0" w:space="0" w:color="auto"/>
      </w:divBdr>
    </w:div>
    <w:div w:id="1347555029">
      <w:bodyDiv w:val="1"/>
      <w:marLeft w:val="0"/>
      <w:marRight w:val="0"/>
      <w:marTop w:val="0"/>
      <w:marBottom w:val="0"/>
      <w:divBdr>
        <w:top w:val="none" w:sz="0" w:space="0" w:color="auto"/>
        <w:left w:val="none" w:sz="0" w:space="0" w:color="auto"/>
        <w:bottom w:val="none" w:sz="0" w:space="0" w:color="auto"/>
        <w:right w:val="none" w:sz="0" w:space="0" w:color="auto"/>
      </w:divBdr>
    </w:div>
    <w:div w:id="1551185178">
      <w:bodyDiv w:val="1"/>
      <w:marLeft w:val="0"/>
      <w:marRight w:val="0"/>
      <w:marTop w:val="0"/>
      <w:marBottom w:val="0"/>
      <w:divBdr>
        <w:top w:val="none" w:sz="0" w:space="0" w:color="auto"/>
        <w:left w:val="none" w:sz="0" w:space="0" w:color="auto"/>
        <w:bottom w:val="none" w:sz="0" w:space="0" w:color="auto"/>
        <w:right w:val="none" w:sz="0" w:space="0" w:color="auto"/>
      </w:divBdr>
    </w:div>
    <w:div w:id="189808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11 grudnia 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AC1E44-6080-4F19-BC2A-9F8110B3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2847</Words>
  <Characters>17086</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
  <LinksUpToDate>false</LinksUpToDate>
  <CharactersWithSpaces>19894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creator>user</dc:creator>
  <cp:lastModifiedBy>Anna Burta</cp:lastModifiedBy>
  <cp:revision>8</cp:revision>
  <cp:lastPrinted>2018-07-02T11:45:00Z</cp:lastPrinted>
  <dcterms:created xsi:type="dcterms:W3CDTF">2019-03-29T09:41:00Z</dcterms:created>
  <dcterms:modified xsi:type="dcterms:W3CDTF">2019-12-31T17:35:00Z</dcterms:modified>
</cp:coreProperties>
</file>